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CAB" w:rsidRPr="006141AB" w:rsidRDefault="009C6CAB" w:rsidP="009C6CAB">
      <w:pPr>
        <w:autoSpaceDE w:val="0"/>
        <w:autoSpaceDN w:val="0"/>
        <w:adjustRightInd w:val="0"/>
        <w:spacing w:line="240" w:lineRule="auto"/>
        <w:jc w:val="center"/>
        <w:rPr>
          <w:rFonts w:ascii="Times New Roman" w:hAnsi="Times New Roman" w:cs="Times New Roman"/>
          <w:b/>
          <w:sz w:val="26"/>
          <w:szCs w:val="26"/>
        </w:rPr>
      </w:pPr>
      <w:r w:rsidRPr="006141AB">
        <w:rPr>
          <w:rFonts w:ascii="Times New Roman" w:hAnsi="Times New Roman" w:cs="Times New Roman"/>
          <w:b/>
          <w:bCs/>
          <w:sz w:val="26"/>
          <w:szCs w:val="26"/>
        </w:rPr>
        <w:t>Информация</w:t>
      </w:r>
    </w:p>
    <w:p w:rsidR="005D67B4" w:rsidRPr="006141AB" w:rsidRDefault="009C6CAB" w:rsidP="005D67B4">
      <w:pPr>
        <w:jc w:val="center"/>
        <w:rPr>
          <w:rFonts w:ascii="Times New Roman" w:hAnsi="Times New Roman" w:cs="Times New Roman"/>
          <w:b/>
          <w:sz w:val="26"/>
          <w:szCs w:val="26"/>
        </w:rPr>
      </w:pPr>
      <w:r w:rsidRPr="006141AB">
        <w:rPr>
          <w:rFonts w:ascii="Times New Roman" w:hAnsi="Times New Roman" w:cs="Times New Roman"/>
          <w:b/>
          <w:bCs/>
          <w:sz w:val="26"/>
          <w:szCs w:val="26"/>
        </w:rPr>
        <w:t xml:space="preserve">о результатах </w:t>
      </w:r>
      <w:r w:rsidRPr="006141AB">
        <w:rPr>
          <w:rFonts w:ascii="Times New Roman" w:hAnsi="Times New Roman" w:cs="Times New Roman"/>
          <w:b/>
          <w:sz w:val="26"/>
          <w:szCs w:val="26"/>
        </w:rPr>
        <w:t>Экспертно-аналитического мероприятия «Экспертиза</w:t>
      </w:r>
    </w:p>
    <w:p w:rsidR="005D67B4" w:rsidRPr="006141AB" w:rsidRDefault="009C6CAB" w:rsidP="005D67B4">
      <w:pPr>
        <w:jc w:val="center"/>
        <w:rPr>
          <w:rFonts w:ascii="Times New Roman" w:hAnsi="Times New Roman" w:cs="Times New Roman"/>
          <w:b/>
          <w:bCs/>
          <w:sz w:val="26"/>
          <w:szCs w:val="26"/>
        </w:rPr>
      </w:pPr>
      <w:r w:rsidRPr="006141AB">
        <w:rPr>
          <w:rFonts w:ascii="Times New Roman" w:hAnsi="Times New Roman" w:cs="Times New Roman"/>
          <w:b/>
          <w:sz w:val="26"/>
          <w:szCs w:val="26"/>
        </w:rPr>
        <w:t xml:space="preserve"> и подготовка заключения на отчет об исполнении бюджета муниципального образования </w:t>
      </w:r>
      <w:r w:rsidR="005D67B4" w:rsidRPr="006141AB">
        <w:rPr>
          <w:rFonts w:ascii="Times New Roman" w:hAnsi="Times New Roman" w:cs="Times New Roman"/>
          <w:b/>
          <w:sz w:val="26"/>
          <w:szCs w:val="26"/>
        </w:rPr>
        <w:t>«Унечский муниципальный  район</w:t>
      </w:r>
      <w:r w:rsidR="005D67B4" w:rsidRPr="006141AB">
        <w:rPr>
          <w:rFonts w:ascii="Times New Roman" w:hAnsi="Times New Roman" w:cs="Times New Roman"/>
          <w:b/>
          <w:bCs/>
          <w:sz w:val="26"/>
          <w:szCs w:val="26"/>
        </w:rPr>
        <w:t>»</w:t>
      </w:r>
    </w:p>
    <w:p w:rsidR="005D67B4" w:rsidRPr="006141AB" w:rsidRDefault="005D67B4" w:rsidP="005D67B4">
      <w:pPr>
        <w:jc w:val="center"/>
        <w:rPr>
          <w:rFonts w:ascii="Times New Roman" w:hAnsi="Times New Roman" w:cs="Times New Roman"/>
          <w:b/>
          <w:sz w:val="26"/>
          <w:szCs w:val="26"/>
        </w:rPr>
      </w:pPr>
      <w:r w:rsidRPr="006141AB">
        <w:rPr>
          <w:rFonts w:ascii="Times New Roman" w:hAnsi="Times New Roman" w:cs="Times New Roman"/>
          <w:b/>
          <w:sz w:val="26"/>
          <w:szCs w:val="26"/>
        </w:rPr>
        <w:t xml:space="preserve"> за 2017 год </w:t>
      </w:r>
    </w:p>
    <w:p w:rsidR="005D67B4" w:rsidRPr="006141AB" w:rsidRDefault="005D67B4" w:rsidP="005D67B4">
      <w:pPr>
        <w:jc w:val="center"/>
        <w:rPr>
          <w:rFonts w:ascii="Times New Roman" w:hAnsi="Times New Roman" w:cs="Times New Roman"/>
          <w:b/>
          <w:sz w:val="26"/>
          <w:szCs w:val="26"/>
        </w:rPr>
      </w:pPr>
    </w:p>
    <w:p w:rsidR="005D67B4" w:rsidRPr="006141AB" w:rsidRDefault="005D67B4" w:rsidP="005D67B4">
      <w:pPr>
        <w:jc w:val="center"/>
        <w:rPr>
          <w:rFonts w:ascii="Times New Roman" w:hAnsi="Times New Roman" w:cs="Times New Roman"/>
          <w:b/>
          <w:sz w:val="26"/>
          <w:szCs w:val="26"/>
        </w:rPr>
      </w:pPr>
    </w:p>
    <w:p w:rsidR="005D67B4" w:rsidRPr="006141AB" w:rsidRDefault="009C6CAB" w:rsidP="005D67B4">
      <w:pPr>
        <w:autoSpaceDE w:val="0"/>
        <w:autoSpaceDN w:val="0"/>
        <w:adjustRightInd w:val="0"/>
        <w:spacing w:before="120" w:after="120"/>
        <w:ind w:firstLine="709"/>
        <w:jc w:val="both"/>
        <w:outlineLvl w:val="1"/>
        <w:rPr>
          <w:rFonts w:ascii="Times New Roman" w:hAnsi="Times New Roman" w:cs="Times New Roman"/>
          <w:sz w:val="26"/>
          <w:szCs w:val="26"/>
        </w:rPr>
      </w:pPr>
      <w:r w:rsidRPr="006141AB">
        <w:rPr>
          <w:rFonts w:ascii="Times New Roman" w:hAnsi="Times New Roman" w:cs="Times New Roman"/>
          <w:b/>
          <w:color w:val="FF0000"/>
          <w:sz w:val="26"/>
          <w:szCs w:val="26"/>
        </w:rPr>
        <w:tab/>
      </w:r>
      <w:r w:rsidRPr="006141AB">
        <w:rPr>
          <w:rFonts w:ascii="Times New Roman" w:hAnsi="Times New Roman" w:cs="Times New Roman"/>
          <w:b/>
          <w:sz w:val="26"/>
          <w:szCs w:val="26"/>
          <w:u w:val="single"/>
        </w:rPr>
        <w:t>Основание для проведения экспертно-аналитических мероприятий</w:t>
      </w:r>
      <w:r w:rsidRPr="006141AB">
        <w:rPr>
          <w:rFonts w:ascii="Times New Roman" w:hAnsi="Times New Roman" w:cs="Times New Roman"/>
          <w:b/>
          <w:sz w:val="26"/>
          <w:szCs w:val="26"/>
        </w:rPr>
        <w:t>:</w:t>
      </w:r>
      <w:r w:rsidRPr="006141AB">
        <w:rPr>
          <w:rFonts w:ascii="Times New Roman" w:hAnsi="Times New Roman" w:cs="Times New Roman"/>
          <w:sz w:val="26"/>
          <w:szCs w:val="26"/>
        </w:rPr>
        <w:t xml:space="preserve"> </w:t>
      </w:r>
      <w:r w:rsidR="005D67B4" w:rsidRPr="006141AB">
        <w:rPr>
          <w:rFonts w:ascii="Times New Roman" w:hAnsi="Times New Roman" w:cs="Times New Roman"/>
          <w:sz w:val="26"/>
          <w:szCs w:val="26"/>
        </w:rPr>
        <w:t xml:space="preserve">п. 2.ст. 264,4 Бюджетного кодекса РФ, решение Унечского районного Совета народных депутатов  от 23.08.2013 г. № 4-486 «О Счетной палате Унечского района», п.п. 1.3.1. п. 1.3. плана работы Счетной палаты на  2018 год, утвержденный приказом Счетной палаты от 27.12.2017 г. №58. </w:t>
      </w:r>
    </w:p>
    <w:p w:rsidR="005D67B4" w:rsidRPr="006141AB" w:rsidRDefault="009C6CAB" w:rsidP="005D67B4">
      <w:pPr>
        <w:pStyle w:val="2"/>
        <w:spacing w:after="0" w:line="240" w:lineRule="auto"/>
        <w:ind w:left="0" w:firstLine="720"/>
        <w:jc w:val="both"/>
        <w:rPr>
          <w:rFonts w:ascii="Times New Roman" w:hAnsi="Times New Roman" w:cs="Times New Roman"/>
          <w:bCs/>
          <w:sz w:val="26"/>
          <w:szCs w:val="26"/>
        </w:rPr>
      </w:pPr>
      <w:r w:rsidRPr="006141AB">
        <w:rPr>
          <w:rFonts w:ascii="Times New Roman" w:hAnsi="Times New Roman" w:cs="Times New Roman"/>
          <w:b/>
          <w:sz w:val="26"/>
          <w:szCs w:val="26"/>
          <w:u w:val="single"/>
        </w:rPr>
        <w:t>Предмет экспертно-аналитических мероприятий:</w:t>
      </w:r>
      <w:r w:rsidRPr="006141AB">
        <w:rPr>
          <w:rFonts w:ascii="Times New Roman" w:hAnsi="Times New Roman" w:cs="Times New Roman"/>
          <w:sz w:val="26"/>
          <w:szCs w:val="26"/>
        </w:rPr>
        <w:t xml:space="preserve"> </w:t>
      </w:r>
      <w:r w:rsidR="005D67B4" w:rsidRPr="006141AB">
        <w:rPr>
          <w:rFonts w:ascii="Times New Roman" w:hAnsi="Times New Roman" w:cs="Times New Roman"/>
          <w:sz w:val="26"/>
          <w:szCs w:val="26"/>
        </w:rPr>
        <w:t>бюджетная отчетность и иные документы, содержащие информацию об исполнении  бюджета</w:t>
      </w:r>
      <w:r w:rsidR="005D67B4" w:rsidRPr="006141AB">
        <w:rPr>
          <w:rFonts w:ascii="Times New Roman" w:hAnsi="Times New Roman" w:cs="Times New Roman"/>
          <w:bCs/>
          <w:sz w:val="26"/>
          <w:szCs w:val="26"/>
        </w:rPr>
        <w:t xml:space="preserve"> муниципального образования «Унечский муниципальный район» </w:t>
      </w:r>
      <w:r w:rsidR="005D67B4" w:rsidRPr="006141AB">
        <w:rPr>
          <w:rFonts w:ascii="Times New Roman" w:hAnsi="Times New Roman" w:cs="Times New Roman"/>
          <w:bCs/>
          <w:sz w:val="26"/>
          <w:szCs w:val="26"/>
        </w:rPr>
        <w:br/>
        <w:t>за 2017 год.</w:t>
      </w:r>
    </w:p>
    <w:p w:rsidR="009C6CAB" w:rsidRPr="006141AB" w:rsidRDefault="009C6CAB" w:rsidP="005D67B4">
      <w:pPr>
        <w:autoSpaceDE w:val="0"/>
        <w:autoSpaceDN w:val="0"/>
        <w:adjustRightInd w:val="0"/>
        <w:spacing w:line="240" w:lineRule="auto"/>
        <w:jc w:val="center"/>
        <w:rPr>
          <w:rFonts w:ascii="Times New Roman" w:hAnsi="Times New Roman" w:cs="Times New Roman"/>
          <w:b/>
          <w:color w:val="FF0000"/>
          <w:sz w:val="26"/>
          <w:szCs w:val="26"/>
          <w:u w:val="single"/>
        </w:rPr>
      </w:pPr>
    </w:p>
    <w:p w:rsidR="005D67B4" w:rsidRPr="006141AB" w:rsidRDefault="009C6CAB" w:rsidP="005D67B4">
      <w:pPr>
        <w:autoSpaceDE w:val="0"/>
        <w:autoSpaceDN w:val="0"/>
        <w:adjustRightInd w:val="0"/>
        <w:ind w:firstLine="709"/>
        <w:jc w:val="both"/>
        <w:outlineLvl w:val="1"/>
        <w:rPr>
          <w:rFonts w:ascii="Times New Roman" w:hAnsi="Times New Roman" w:cs="Times New Roman"/>
          <w:sz w:val="26"/>
          <w:szCs w:val="26"/>
        </w:rPr>
      </w:pPr>
      <w:r w:rsidRPr="006141AB">
        <w:rPr>
          <w:rFonts w:ascii="Times New Roman" w:hAnsi="Times New Roman" w:cs="Times New Roman"/>
          <w:b/>
          <w:sz w:val="26"/>
          <w:szCs w:val="26"/>
          <w:u w:val="single"/>
        </w:rPr>
        <w:t>Объект экспертно-аналитических мероприятий:</w:t>
      </w:r>
      <w:r w:rsidRPr="006141AB">
        <w:rPr>
          <w:rFonts w:ascii="Times New Roman" w:hAnsi="Times New Roman" w:cs="Times New Roman"/>
          <w:sz w:val="26"/>
          <w:szCs w:val="26"/>
        </w:rPr>
        <w:t xml:space="preserve">   </w:t>
      </w:r>
      <w:r w:rsidR="005D67B4" w:rsidRPr="006141AB">
        <w:rPr>
          <w:rFonts w:ascii="Times New Roman" w:hAnsi="Times New Roman" w:cs="Times New Roman"/>
          <w:sz w:val="26"/>
          <w:szCs w:val="26"/>
        </w:rPr>
        <w:t>Муниципальное образование «</w:t>
      </w:r>
      <w:r w:rsidR="005D67B4" w:rsidRPr="006141AB">
        <w:rPr>
          <w:rFonts w:ascii="Times New Roman" w:hAnsi="Times New Roman" w:cs="Times New Roman"/>
          <w:bCs/>
          <w:sz w:val="26"/>
          <w:szCs w:val="26"/>
        </w:rPr>
        <w:t>Унечский муниципальный район»</w:t>
      </w:r>
      <w:r w:rsidR="005D67B4" w:rsidRPr="006141AB">
        <w:rPr>
          <w:rFonts w:ascii="Times New Roman" w:hAnsi="Times New Roman" w:cs="Times New Roman"/>
          <w:sz w:val="26"/>
          <w:szCs w:val="26"/>
        </w:rPr>
        <w:t>, главные  распорядители бюджетных средств (администрация Унечского  района, управление образования администрации Унечского  муниципального района, Муниципальное  казенное учреждение «Отдел культуры Унечского района Брянской области», Унечский районный Совет народных депутатов, Счетная палата Унечского района, финансовое управление администрации Унечского  района, Комитет по управлению муниципальным имуществом).</w:t>
      </w:r>
    </w:p>
    <w:p w:rsidR="009C6CAB" w:rsidRPr="006141AB" w:rsidRDefault="009C6CAB" w:rsidP="009C6CAB">
      <w:pPr>
        <w:ind w:left="142" w:firstLine="566"/>
        <w:jc w:val="both"/>
        <w:rPr>
          <w:rFonts w:ascii="Times New Roman" w:hAnsi="Times New Roman" w:cs="Times New Roman"/>
          <w:b/>
          <w:sz w:val="26"/>
          <w:szCs w:val="26"/>
          <w:u w:val="single"/>
        </w:rPr>
      </w:pPr>
    </w:p>
    <w:p w:rsidR="009C6CAB" w:rsidRPr="006141AB" w:rsidRDefault="009C6CAB" w:rsidP="009C6CAB">
      <w:pPr>
        <w:autoSpaceDE w:val="0"/>
        <w:autoSpaceDN w:val="0"/>
        <w:adjustRightInd w:val="0"/>
        <w:ind w:firstLine="709"/>
        <w:jc w:val="both"/>
        <w:outlineLvl w:val="1"/>
        <w:rPr>
          <w:rFonts w:ascii="Times New Roman" w:hAnsi="Times New Roman" w:cs="Times New Roman"/>
          <w:sz w:val="26"/>
          <w:szCs w:val="26"/>
        </w:rPr>
      </w:pPr>
      <w:r w:rsidRPr="006141AB">
        <w:rPr>
          <w:rFonts w:ascii="Times New Roman" w:hAnsi="Times New Roman" w:cs="Times New Roman"/>
          <w:b/>
          <w:sz w:val="26"/>
          <w:szCs w:val="26"/>
          <w:u w:val="single"/>
        </w:rPr>
        <w:t>Сроки проведения экспертно-аналитических мероприятий на объекте:</w:t>
      </w:r>
      <w:r w:rsidRPr="006141AB">
        <w:rPr>
          <w:rFonts w:ascii="Times New Roman" w:hAnsi="Times New Roman" w:cs="Times New Roman"/>
          <w:sz w:val="26"/>
          <w:szCs w:val="26"/>
        </w:rPr>
        <w:t xml:space="preserve"> с  2 апреля 2018 года по 30 апреля 2018 года.</w:t>
      </w:r>
    </w:p>
    <w:p w:rsidR="009C6CAB" w:rsidRPr="006141AB" w:rsidRDefault="009C6CAB" w:rsidP="009C6CAB">
      <w:pPr>
        <w:ind w:left="142" w:firstLine="566"/>
        <w:jc w:val="both"/>
        <w:rPr>
          <w:rFonts w:ascii="Times New Roman" w:hAnsi="Times New Roman" w:cs="Times New Roman"/>
          <w:color w:val="FF0000"/>
          <w:sz w:val="26"/>
          <w:szCs w:val="26"/>
        </w:rPr>
      </w:pPr>
    </w:p>
    <w:p w:rsidR="009C6CAB" w:rsidRPr="006141AB" w:rsidRDefault="009C6CAB" w:rsidP="009C6CAB">
      <w:pPr>
        <w:numPr>
          <w:ilvl w:val="0"/>
          <w:numId w:val="1"/>
        </w:numPr>
        <w:tabs>
          <w:tab w:val="left" w:pos="0"/>
          <w:tab w:val="left" w:pos="1843"/>
        </w:tabs>
        <w:spacing w:after="200" w:line="240" w:lineRule="auto"/>
        <w:ind w:left="0" w:firstLine="709"/>
        <w:jc w:val="both"/>
        <w:rPr>
          <w:rFonts w:ascii="Times New Roman" w:hAnsi="Times New Roman" w:cs="Times New Roman"/>
          <w:sz w:val="26"/>
          <w:szCs w:val="26"/>
        </w:rPr>
      </w:pPr>
      <w:r w:rsidRPr="006141AB">
        <w:rPr>
          <w:rFonts w:ascii="Times New Roman" w:hAnsi="Times New Roman" w:cs="Times New Roman"/>
          <w:b/>
          <w:sz w:val="26"/>
          <w:szCs w:val="26"/>
          <w:u w:val="single"/>
        </w:rPr>
        <w:t xml:space="preserve">Цели экспертно-аналитических мероприятий: </w:t>
      </w:r>
    </w:p>
    <w:p w:rsidR="006141AB" w:rsidRPr="006141AB" w:rsidRDefault="006141AB" w:rsidP="006141AB">
      <w:pPr>
        <w:widowControl w:val="0"/>
        <w:spacing w:before="120"/>
        <w:ind w:firstLine="709"/>
        <w:jc w:val="both"/>
        <w:rPr>
          <w:rFonts w:ascii="Times New Roman" w:hAnsi="Times New Roman" w:cs="Times New Roman"/>
          <w:sz w:val="26"/>
          <w:szCs w:val="26"/>
        </w:rPr>
      </w:pPr>
      <w:r w:rsidRPr="006141AB">
        <w:rPr>
          <w:rFonts w:ascii="Times New Roman" w:hAnsi="Times New Roman" w:cs="Times New Roman"/>
          <w:b/>
          <w:sz w:val="26"/>
          <w:szCs w:val="26"/>
        </w:rPr>
        <w:t>4. Цели и вопросы экспертно-аналитического мероприятия:</w:t>
      </w:r>
      <w:r w:rsidRPr="006141AB">
        <w:rPr>
          <w:rFonts w:ascii="Times New Roman" w:hAnsi="Times New Roman" w:cs="Times New Roman"/>
          <w:sz w:val="26"/>
          <w:szCs w:val="26"/>
        </w:rPr>
        <w:t xml:space="preserve">  </w:t>
      </w:r>
    </w:p>
    <w:p w:rsidR="006141AB" w:rsidRPr="006141AB" w:rsidRDefault="006141AB" w:rsidP="006141AB">
      <w:pPr>
        <w:widowControl w:val="0"/>
        <w:tabs>
          <w:tab w:val="left" w:pos="2552"/>
        </w:tabs>
        <w:ind w:firstLine="709"/>
        <w:jc w:val="both"/>
        <w:rPr>
          <w:rFonts w:ascii="Times New Roman" w:eastAsia="Calibri" w:hAnsi="Times New Roman" w:cs="Times New Roman"/>
          <w:b/>
          <w:snapToGrid w:val="0"/>
          <w:sz w:val="26"/>
          <w:szCs w:val="26"/>
        </w:rPr>
      </w:pPr>
      <w:r w:rsidRPr="006141AB">
        <w:rPr>
          <w:rFonts w:ascii="Times New Roman" w:eastAsia="Calibri" w:hAnsi="Times New Roman" w:cs="Times New Roman"/>
          <w:b/>
          <w:snapToGrid w:val="0"/>
          <w:sz w:val="26"/>
          <w:szCs w:val="26"/>
        </w:rPr>
        <w:t>Цель 4.1. Оценить основные показатели бюджетной отчетности.</w:t>
      </w:r>
    </w:p>
    <w:p w:rsidR="006141AB" w:rsidRPr="006141AB" w:rsidRDefault="006141AB" w:rsidP="006141AB">
      <w:pPr>
        <w:widowControl w:val="0"/>
        <w:tabs>
          <w:tab w:val="left" w:pos="2552"/>
        </w:tabs>
        <w:ind w:firstLine="709"/>
        <w:jc w:val="both"/>
        <w:rPr>
          <w:rFonts w:ascii="Times New Roman" w:eastAsia="Calibri" w:hAnsi="Times New Roman" w:cs="Times New Roman"/>
          <w:b/>
          <w:snapToGrid w:val="0"/>
          <w:sz w:val="26"/>
          <w:szCs w:val="26"/>
        </w:rPr>
      </w:pPr>
      <w:r w:rsidRPr="006141AB">
        <w:rPr>
          <w:rFonts w:ascii="Times New Roman" w:eastAsia="Calibri" w:hAnsi="Times New Roman" w:cs="Times New Roman"/>
          <w:b/>
          <w:snapToGrid w:val="0"/>
          <w:sz w:val="26"/>
          <w:szCs w:val="26"/>
        </w:rPr>
        <w:t>Вопросы:</w:t>
      </w:r>
    </w:p>
    <w:p w:rsidR="006141AB" w:rsidRPr="006141AB" w:rsidRDefault="006141AB" w:rsidP="006141AB">
      <w:pPr>
        <w:widowControl w:val="0"/>
        <w:tabs>
          <w:tab w:val="left" w:pos="2552"/>
        </w:tabs>
        <w:ind w:firstLine="709"/>
        <w:jc w:val="both"/>
        <w:rPr>
          <w:rFonts w:ascii="Times New Roman" w:eastAsia="Calibri" w:hAnsi="Times New Roman" w:cs="Times New Roman"/>
          <w:sz w:val="26"/>
          <w:szCs w:val="26"/>
        </w:rPr>
      </w:pPr>
      <w:r w:rsidRPr="006141AB">
        <w:rPr>
          <w:rFonts w:ascii="Times New Roman" w:eastAsia="Calibri" w:hAnsi="Times New Roman" w:cs="Times New Roman"/>
          <w:sz w:val="26"/>
          <w:szCs w:val="26"/>
        </w:rPr>
        <w:t>4.1.1. Анализ исполнения бюджета в разрезе доходных источников;</w:t>
      </w:r>
    </w:p>
    <w:p w:rsidR="006141AB" w:rsidRPr="006141AB" w:rsidRDefault="006141AB" w:rsidP="006141AB">
      <w:pPr>
        <w:widowControl w:val="0"/>
        <w:tabs>
          <w:tab w:val="left" w:pos="2552"/>
        </w:tabs>
        <w:ind w:left="708" w:firstLine="12"/>
        <w:jc w:val="both"/>
        <w:rPr>
          <w:rFonts w:ascii="Times New Roman" w:eastAsia="Calibri" w:hAnsi="Times New Roman" w:cs="Times New Roman"/>
          <w:sz w:val="26"/>
          <w:szCs w:val="26"/>
        </w:rPr>
      </w:pPr>
      <w:r w:rsidRPr="006141AB">
        <w:rPr>
          <w:rFonts w:ascii="Times New Roman" w:eastAsia="Calibri" w:hAnsi="Times New Roman" w:cs="Times New Roman"/>
          <w:sz w:val="26"/>
          <w:szCs w:val="26"/>
        </w:rPr>
        <w:t xml:space="preserve">4.1.2. Анализ исполнения бюджета по расходам: </w:t>
      </w:r>
    </w:p>
    <w:p w:rsidR="006141AB" w:rsidRPr="006141AB" w:rsidRDefault="006141AB" w:rsidP="006141AB">
      <w:pPr>
        <w:widowControl w:val="0"/>
        <w:tabs>
          <w:tab w:val="left" w:pos="2552"/>
        </w:tabs>
        <w:ind w:left="708" w:firstLine="12"/>
        <w:jc w:val="both"/>
        <w:rPr>
          <w:rFonts w:ascii="Times New Roman" w:eastAsia="Calibri" w:hAnsi="Times New Roman" w:cs="Times New Roman"/>
          <w:sz w:val="26"/>
          <w:szCs w:val="26"/>
        </w:rPr>
      </w:pPr>
      <w:r w:rsidRPr="006141AB">
        <w:rPr>
          <w:rFonts w:ascii="Times New Roman" w:eastAsia="Calibri" w:hAnsi="Times New Roman" w:cs="Times New Roman"/>
          <w:sz w:val="26"/>
          <w:szCs w:val="26"/>
        </w:rPr>
        <w:t>по разделам и подразделам бюджетной классификации;</w:t>
      </w:r>
    </w:p>
    <w:p w:rsidR="006141AB" w:rsidRPr="006141AB" w:rsidRDefault="006141AB" w:rsidP="006141AB">
      <w:pPr>
        <w:widowControl w:val="0"/>
        <w:tabs>
          <w:tab w:val="left" w:pos="2552"/>
        </w:tabs>
        <w:ind w:left="708" w:firstLine="12"/>
        <w:jc w:val="both"/>
        <w:rPr>
          <w:rFonts w:ascii="Times New Roman" w:eastAsia="Calibri" w:hAnsi="Times New Roman" w:cs="Times New Roman"/>
          <w:sz w:val="26"/>
          <w:szCs w:val="26"/>
        </w:rPr>
      </w:pPr>
      <w:r w:rsidRPr="006141AB">
        <w:rPr>
          <w:rFonts w:ascii="Times New Roman" w:eastAsia="Calibri" w:hAnsi="Times New Roman" w:cs="Times New Roman"/>
          <w:sz w:val="26"/>
          <w:szCs w:val="26"/>
        </w:rPr>
        <w:t>по ведомственной структуре расходов.</w:t>
      </w:r>
    </w:p>
    <w:p w:rsidR="006141AB" w:rsidRPr="006141AB" w:rsidRDefault="006141AB" w:rsidP="006141AB">
      <w:pPr>
        <w:widowControl w:val="0"/>
        <w:tabs>
          <w:tab w:val="left" w:pos="2552"/>
        </w:tabs>
        <w:ind w:firstLine="720"/>
        <w:jc w:val="both"/>
        <w:rPr>
          <w:rFonts w:ascii="Times New Roman" w:eastAsia="Calibri" w:hAnsi="Times New Roman" w:cs="Times New Roman"/>
          <w:sz w:val="26"/>
          <w:szCs w:val="26"/>
        </w:rPr>
      </w:pPr>
      <w:r w:rsidRPr="006141AB">
        <w:rPr>
          <w:rFonts w:ascii="Times New Roman" w:eastAsia="Calibri" w:hAnsi="Times New Roman" w:cs="Times New Roman"/>
          <w:sz w:val="26"/>
          <w:szCs w:val="26"/>
        </w:rPr>
        <w:t>4.1.3. Анализ дефицита (профицита) бюджета и источников финансирования дефицита бюджета.</w:t>
      </w:r>
    </w:p>
    <w:p w:rsidR="006141AB" w:rsidRPr="006141AB" w:rsidRDefault="006141AB" w:rsidP="006141AB">
      <w:pPr>
        <w:widowControl w:val="0"/>
        <w:tabs>
          <w:tab w:val="left" w:pos="2552"/>
        </w:tabs>
        <w:ind w:firstLine="720"/>
        <w:jc w:val="both"/>
        <w:rPr>
          <w:rFonts w:ascii="Times New Roman" w:eastAsia="Calibri" w:hAnsi="Times New Roman" w:cs="Times New Roman"/>
          <w:snapToGrid w:val="0"/>
          <w:sz w:val="26"/>
          <w:szCs w:val="26"/>
        </w:rPr>
      </w:pPr>
      <w:r w:rsidRPr="006141AB">
        <w:rPr>
          <w:rFonts w:ascii="Times New Roman" w:eastAsia="Calibri" w:hAnsi="Times New Roman" w:cs="Times New Roman"/>
          <w:sz w:val="26"/>
          <w:szCs w:val="26"/>
        </w:rPr>
        <w:t>4.1.4. Состояние внутреннего долга муниципального образования.</w:t>
      </w:r>
    </w:p>
    <w:p w:rsidR="006141AB" w:rsidRPr="006141AB" w:rsidRDefault="006141AB" w:rsidP="006141AB">
      <w:pPr>
        <w:widowControl w:val="0"/>
        <w:tabs>
          <w:tab w:val="left" w:pos="0"/>
        </w:tabs>
        <w:jc w:val="both"/>
        <w:rPr>
          <w:rFonts w:ascii="Times New Roman" w:eastAsia="Calibri" w:hAnsi="Times New Roman" w:cs="Times New Roman"/>
          <w:b/>
          <w:snapToGrid w:val="0"/>
          <w:sz w:val="26"/>
          <w:szCs w:val="26"/>
        </w:rPr>
      </w:pPr>
      <w:r w:rsidRPr="006141AB">
        <w:rPr>
          <w:rFonts w:ascii="Times New Roman" w:eastAsia="Calibri" w:hAnsi="Times New Roman" w:cs="Times New Roman"/>
          <w:color w:val="FF0000"/>
          <w:sz w:val="26"/>
          <w:szCs w:val="26"/>
        </w:rPr>
        <w:tab/>
      </w:r>
      <w:r w:rsidRPr="006141AB">
        <w:rPr>
          <w:rFonts w:ascii="Times New Roman" w:eastAsia="Calibri" w:hAnsi="Times New Roman" w:cs="Times New Roman"/>
          <w:b/>
          <w:sz w:val="26"/>
          <w:szCs w:val="26"/>
        </w:rPr>
        <w:t xml:space="preserve">Цель 4.2.  Определить </w:t>
      </w:r>
      <w:r w:rsidRPr="006141AB">
        <w:rPr>
          <w:rFonts w:ascii="Times New Roman" w:eastAsia="Calibri" w:hAnsi="Times New Roman" w:cs="Times New Roman"/>
          <w:b/>
          <w:snapToGrid w:val="0"/>
          <w:sz w:val="26"/>
          <w:szCs w:val="26"/>
        </w:rPr>
        <w:t xml:space="preserve">полноту бюджетной отчетности, ее соответствие требованиям нормативных правовых актов. </w:t>
      </w:r>
    </w:p>
    <w:p w:rsidR="006141AB" w:rsidRPr="006141AB" w:rsidRDefault="006141AB" w:rsidP="006141AB">
      <w:pPr>
        <w:widowControl w:val="0"/>
        <w:tabs>
          <w:tab w:val="left" w:pos="0"/>
        </w:tabs>
        <w:jc w:val="both"/>
        <w:rPr>
          <w:rFonts w:ascii="Times New Roman" w:eastAsia="Calibri" w:hAnsi="Times New Roman" w:cs="Times New Roman"/>
          <w:b/>
          <w:snapToGrid w:val="0"/>
          <w:sz w:val="26"/>
          <w:szCs w:val="26"/>
        </w:rPr>
      </w:pPr>
      <w:r w:rsidRPr="006141AB">
        <w:rPr>
          <w:rFonts w:ascii="Times New Roman" w:eastAsia="Calibri" w:hAnsi="Times New Roman" w:cs="Times New Roman"/>
          <w:b/>
          <w:snapToGrid w:val="0"/>
          <w:sz w:val="26"/>
          <w:szCs w:val="26"/>
        </w:rPr>
        <w:t>Вопросы:</w:t>
      </w:r>
    </w:p>
    <w:p w:rsidR="006141AB" w:rsidRPr="006141AB" w:rsidRDefault="006141AB" w:rsidP="006141AB">
      <w:pPr>
        <w:widowControl w:val="0"/>
        <w:tabs>
          <w:tab w:val="left" w:pos="2552"/>
        </w:tabs>
        <w:ind w:firstLine="709"/>
        <w:jc w:val="both"/>
        <w:rPr>
          <w:rFonts w:ascii="Times New Roman" w:eastAsia="Calibri" w:hAnsi="Times New Roman" w:cs="Times New Roman"/>
          <w:snapToGrid w:val="0"/>
          <w:sz w:val="26"/>
          <w:szCs w:val="26"/>
        </w:rPr>
      </w:pPr>
      <w:r w:rsidRPr="006141AB">
        <w:rPr>
          <w:rFonts w:ascii="Times New Roman" w:eastAsia="Calibri" w:hAnsi="Times New Roman" w:cs="Times New Roman"/>
          <w:sz w:val="26"/>
          <w:szCs w:val="26"/>
        </w:rPr>
        <w:t>4.2.1. Проверка представленных форм бюджетной отчетности 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6141AB" w:rsidRPr="006141AB" w:rsidRDefault="006141AB" w:rsidP="006141AB">
      <w:pPr>
        <w:widowControl w:val="0"/>
        <w:tabs>
          <w:tab w:val="left" w:pos="2552"/>
        </w:tabs>
        <w:ind w:firstLine="720"/>
        <w:jc w:val="both"/>
        <w:rPr>
          <w:rFonts w:ascii="Times New Roman" w:eastAsia="Calibri" w:hAnsi="Times New Roman" w:cs="Times New Roman"/>
          <w:sz w:val="26"/>
          <w:szCs w:val="26"/>
        </w:rPr>
      </w:pPr>
      <w:r w:rsidRPr="006141AB">
        <w:rPr>
          <w:rFonts w:ascii="Times New Roman" w:eastAsia="Calibri" w:hAnsi="Times New Roman" w:cs="Times New Roman"/>
          <w:sz w:val="26"/>
          <w:szCs w:val="26"/>
        </w:rPr>
        <w:lastRenderedPageBreak/>
        <w:t>4.2.2. Анализ состояния дебиторской и кредиторской задолженности.</w:t>
      </w:r>
    </w:p>
    <w:p w:rsidR="006141AB" w:rsidRPr="006141AB" w:rsidRDefault="006141AB" w:rsidP="006141AB">
      <w:pPr>
        <w:widowControl w:val="0"/>
        <w:tabs>
          <w:tab w:val="left" w:pos="2552"/>
        </w:tabs>
        <w:ind w:firstLine="720"/>
        <w:jc w:val="both"/>
        <w:rPr>
          <w:rFonts w:ascii="Times New Roman" w:eastAsia="Calibri" w:hAnsi="Times New Roman" w:cs="Times New Roman"/>
          <w:spacing w:val="-6"/>
          <w:sz w:val="26"/>
          <w:szCs w:val="26"/>
        </w:rPr>
      </w:pPr>
      <w:r w:rsidRPr="006141AB">
        <w:rPr>
          <w:rFonts w:ascii="Times New Roman" w:eastAsia="Calibri" w:hAnsi="Times New Roman" w:cs="Times New Roman"/>
          <w:sz w:val="26"/>
          <w:szCs w:val="26"/>
        </w:rPr>
        <w:t xml:space="preserve">4.2.3. Соответствие структуры и бюджетной классификации параметрам, </w:t>
      </w:r>
      <w:r w:rsidRPr="006141AB">
        <w:rPr>
          <w:rFonts w:ascii="Times New Roman" w:eastAsia="Calibri" w:hAnsi="Times New Roman" w:cs="Times New Roman"/>
          <w:spacing w:val="-6"/>
          <w:sz w:val="26"/>
          <w:szCs w:val="26"/>
        </w:rPr>
        <w:t>которые применялись при утверждении бюджета на отчетный финансовый год.</w:t>
      </w:r>
    </w:p>
    <w:p w:rsidR="006141AB" w:rsidRPr="006141AB" w:rsidRDefault="006141AB" w:rsidP="006141AB">
      <w:pPr>
        <w:widowControl w:val="0"/>
        <w:tabs>
          <w:tab w:val="left" w:pos="2552"/>
        </w:tabs>
        <w:ind w:firstLine="720"/>
        <w:jc w:val="both"/>
        <w:rPr>
          <w:rFonts w:ascii="Times New Roman" w:eastAsia="Calibri" w:hAnsi="Times New Roman" w:cs="Times New Roman"/>
          <w:b/>
          <w:snapToGrid w:val="0"/>
          <w:spacing w:val="-6"/>
          <w:sz w:val="26"/>
          <w:szCs w:val="26"/>
        </w:rPr>
      </w:pPr>
      <w:r w:rsidRPr="006141AB">
        <w:rPr>
          <w:rFonts w:ascii="Times New Roman" w:eastAsia="Calibri" w:hAnsi="Times New Roman" w:cs="Times New Roman"/>
          <w:b/>
          <w:snapToGrid w:val="0"/>
          <w:spacing w:val="-6"/>
          <w:sz w:val="26"/>
          <w:szCs w:val="26"/>
        </w:rPr>
        <w:t>Цель 4.3. Определить соблюдения органами местного самоуправления мер, установленных статьей 136 Бюджетного кодекса Российской Федерации.</w:t>
      </w:r>
    </w:p>
    <w:p w:rsidR="006141AB" w:rsidRPr="006141AB" w:rsidRDefault="006141AB" w:rsidP="006141AB">
      <w:pPr>
        <w:widowControl w:val="0"/>
        <w:tabs>
          <w:tab w:val="left" w:pos="2552"/>
        </w:tabs>
        <w:ind w:firstLine="720"/>
        <w:jc w:val="both"/>
        <w:rPr>
          <w:rFonts w:ascii="Times New Roman" w:eastAsia="Calibri" w:hAnsi="Times New Roman" w:cs="Times New Roman"/>
          <w:b/>
          <w:snapToGrid w:val="0"/>
          <w:spacing w:val="-6"/>
          <w:sz w:val="26"/>
          <w:szCs w:val="26"/>
        </w:rPr>
      </w:pPr>
      <w:r w:rsidRPr="006141AB">
        <w:rPr>
          <w:rFonts w:ascii="Times New Roman" w:eastAsia="Calibri" w:hAnsi="Times New Roman" w:cs="Times New Roman"/>
          <w:b/>
          <w:snapToGrid w:val="0"/>
          <w:spacing w:val="-6"/>
          <w:sz w:val="26"/>
          <w:szCs w:val="26"/>
        </w:rPr>
        <w:t>Вопросы:</w:t>
      </w:r>
    </w:p>
    <w:p w:rsidR="006141AB" w:rsidRPr="006141AB" w:rsidRDefault="006141AB" w:rsidP="006141AB">
      <w:pPr>
        <w:widowControl w:val="0"/>
        <w:tabs>
          <w:tab w:val="left" w:pos="2552"/>
        </w:tabs>
        <w:ind w:firstLine="709"/>
        <w:jc w:val="both"/>
        <w:rPr>
          <w:rFonts w:ascii="Times New Roman" w:hAnsi="Times New Roman" w:cs="Times New Roman"/>
          <w:snapToGrid w:val="0"/>
          <w:spacing w:val="-6"/>
          <w:sz w:val="26"/>
          <w:szCs w:val="26"/>
        </w:rPr>
      </w:pPr>
      <w:r w:rsidRPr="006141AB">
        <w:rPr>
          <w:rFonts w:ascii="Times New Roman" w:hAnsi="Times New Roman" w:cs="Times New Roman"/>
          <w:snapToGrid w:val="0"/>
          <w:spacing w:val="-6"/>
          <w:sz w:val="26"/>
          <w:szCs w:val="26"/>
        </w:rPr>
        <w:t>4.3.1. Соблюдение ограничений по превышению установленных высшим исполнительным органом государственной власти субъекта Российской Федерации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6141AB" w:rsidRPr="006141AB" w:rsidRDefault="006141AB" w:rsidP="006141AB">
      <w:pPr>
        <w:widowControl w:val="0"/>
        <w:tabs>
          <w:tab w:val="left" w:pos="2552"/>
        </w:tabs>
        <w:ind w:firstLine="709"/>
        <w:jc w:val="both"/>
        <w:rPr>
          <w:rFonts w:ascii="Times New Roman" w:hAnsi="Times New Roman" w:cs="Times New Roman"/>
          <w:snapToGrid w:val="0"/>
          <w:spacing w:val="-6"/>
          <w:sz w:val="26"/>
          <w:szCs w:val="26"/>
        </w:rPr>
      </w:pPr>
      <w:r w:rsidRPr="006141AB">
        <w:rPr>
          <w:rFonts w:ascii="Times New Roman" w:hAnsi="Times New Roman" w:cs="Times New Roman"/>
          <w:snapToGrid w:val="0"/>
          <w:spacing w:val="-6"/>
          <w:sz w:val="26"/>
          <w:szCs w:val="26"/>
        </w:rPr>
        <w:t xml:space="preserve">4.3.2. Анализ соблюдения условий соглашений, подписанных </w:t>
      </w:r>
      <w:r w:rsidRPr="006141AB">
        <w:rPr>
          <w:rFonts w:ascii="Times New Roman" w:hAnsi="Times New Roman" w:cs="Times New Roman"/>
          <w:snapToGrid w:val="0"/>
          <w:spacing w:val="-6"/>
          <w:sz w:val="26"/>
          <w:szCs w:val="26"/>
        </w:rPr>
        <w:br/>
        <w:t>с финансовым органом Брянской области о мерах по повышению эффективности бюджетных расходов и увеличению поступлений налоговых и неналоговых источников.</w:t>
      </w:r>
    </w:p>
    <w:p w:rsidR="006141AB" w:rsidRPr="006141AB" w:rsidRDefault="006141AB" w:rsidP="006141AB">
      <w:pPr>
        <w:widowControl w:val="0"/>
        <w:tabs>
          <w:tab w:val="left" w:pos="2552"/>
        </w:tabs>
        <w:ind w:firstLine="720"/>
        <w:jc w:val="both"/>
        <w:rPr>
          <w:rFonts w:ascii="Times New Roman" w:eastAsia="Calibri" w:hAnsi="Times New Roman" w:cs="Times New Roman"/>
          <w:b/>
          <w:snapToGrid w:val="0"/>
          <w:sz w:val="26"/>
          <w:szCs w:val="26"/>
        </w:rPr>
      </w:pPr>
      <w:r w:rsidRPr="006141AB">
        <w:rPr>
          <w:rFonts w:ascii="Times New Roman" w:eastAsia="Calibri" w:hAnsi="Times New Roman" w:cs="Times New Roman"/>
          <w:b/>
          <w:snapToGrid w:val="0"/>
          <w:sz w:val="26"/>
          <w:szCs w:val="26"/>
        </w:rPr>
        <w:t>Цель 4.4.  Провести анализ итогов внешней проверки в сравнении с предыдущей внешней проверкой.</w:t>
      </w:r>
    </w:p>
    <w:p w:rsidR="006141AB" w:rsidRPr="006141AB" w:rsidRDefault="006141AB" w:rsidP="006141AB">
      <w:pPr>
        <w:widowControl w:val="0"/>
        <w:tabs>
          <w:tab w:val="left" w:pos="2552"/>
        </w:tabs>
        <w:ind w:firstLine="720"/>
        <w:jc w:val="both"/>
        <w:rPr>
          <w:rFonts w:ascii="Times New Roman" w:eastAsia="Calibri" w:hAnsi="Times New Roman" w:cs="Times New Roman"/>
          <w:snapToGrid w:val="0"/>
          <w:sz w:val="26"/>
          <w:szCs w:val="26"/>
        </w:rPr>
      </w:pPr>
      <w:r w:rsidRPr="006141AB">
        <w:rPr>
          <w:rFonts w:ascii="Times New Roman" w:eastAsia="Calibri" w:hAnsi="Times New Roman" w:cs="Times New Roman"/>
          <w:snapToGrid w:val="0"/>
          <w:sz w:val="26"/>
          <w:szCs w:val="26"/>
        </w:rPr>
        <w:t>Вопросы:</w:t>
      </w:r>
    </w:p>
    <w:p w:rsidR="006141AB" w:rsidRPr="006141AB" w:rsidRDefault="006141AB" w:rsidP="006141AB">
      <w:pPr>
        <w:widowControl w:val="0"/>
        <w:tabs>
          <w:tab w:val="left" w:pos="2552"/>
        </w:tabs>
        <w:ind w:firstLine="720"/>
        <w:jc w:val="both"/>
        <w:rPr>
          <w:rFonts w:ascii="Times New Roman" w:eastAsia="Calibri" w:hAnsi="Times New Roman" w:cs="Times New Roman"/>
          <w:snapToGrid w:val="0"/>
          <w:sz w:val="26"/>
          <w:szCs w:val="26"/>
        </w:rPr>
      </w:pPr>
      <w:r w:rsidRPr="006141AB">
        <w:rPr>
          <w:rFonts w:ascii="Times New Roman" w:eastAsia="Calibri" w:hAnsi="Times New Roman" w:cs="Times New Roman"/>
          <w:snapToGrid w:val="0"/>
          <w:sz w:val="26"/>
          <w:szCs w:val="26"/>
        </w:rPr>
        <w:t>4.4.1.Сравнительный анализ итогов настоящей внешней проверки в сравнении с предыдущей внешней проверкой за 2016 год.</w:t>
      </w:r>
    </w:p>
    <w:p w:rsidR="006141AB" w:rsidRPr="006141AB" w:rsidRDefault="006141AB" w:rsidP="006141AB">
      <w:pPr>
        <w:numPr>
          <w:ilvl w:val="0"/>
          <w:numId w:val="1"/>
        </w:numPr>
        <w:spacing w:after="200" w:line="276" w:lineRule="auto"/>
        <w:ind w:left="0" w:firstLine="360"/>
        <w:jc w:val="both"/>
        <w:rPr>
          <w:rFonts w:ascii="Times New Roman" w:hAnsi="Times New Roman" w:cs="Times New Roman"/>
          <w:b/>
          <w:color w:val="FF0000"/>
          <w:sz w:val="26"/>
          <w:szCs w:val="26"/>
          <w:u w:val="single"/>
        </w:rPr>
      </w:pPr>
      <w:r w:rsidRPr="006141AB">
        <w:rPr>
          <w:rFonts w:ascii="Times New Roman" w:eastAsia="Calibri" w:hAnsi="Times New Roman" w:cs="Times New Roman"/>
          <w:b/>
          <w:snapToGrid w:val="0"/>
          <w:sz w:val="26"/>
          <w:szCs w:val="26"/>
        </w:rPr>
        <w:t xml:space="preserve">Цель 4.5. </w:t>
      </w:r>
      <w:r w:rsidRPr="006141AB">
        <w:rPr>
          <w:rFonts w:ascii="Times New Roman" w:eastAsia="Calibri" w:hAnsi="Times New Roman" w:cs="Times New Roman"/>
          <w:snapToGrid w:val="0"/>
          <w:sz w:val="26"/>
          <w:szCs w:val="26"/>
        </w:rPr>
        <w:t>Провести в</w:t>
      </w:r>
      <w:r w:rsidRPr="006141AB">
        <w:rPr>
          <w:rFonts w:ascii="Times New Roman" w:hAnsi="Times New Roman" w:cs="Times New Roman"/>
          <w:sz w:val="26"/>
          <w:szCs w:val="26"/>
        </w:rPr>
        <w:t xml:space="preserve">нешнюю проверку годовой бюджетной отчетности за 2017 год главных распорядителей бюджетных средств </w:t>
      </w:r>
    </w:p>
    <w:p w:rsidR="009C6CAB" w:rsidRPr="006141AB" w:rsidRDefault="009C6CAB" w:rsidP="006141AB">
      <w:pPr>
        <w:numPr>
          <w:ilvl w:val="0"/>
          <w:numId w:val="1"/>
        </w:numPr>
        <w:spacing w:after="200" w:line="276" w:lineRule="auto"/>
        <w:ind w:left="0" w:firstLine="360"/>
        <w:jc w:val="both"/>
        <w:rPr>
          <w:rFonts w:ascii="Times New Roman" w:hAnsi="Times New Roman" w:cs="Times New Roman"/>
          <w:b/>
          <w:sz w:val="26"/>
          <w:szCs w:val="26"/>
          <w:u w:val="single"/>
        </w:rPr>
      </w:pPr>
      <w:r w:rsidRPr="006141AB">
        <w:rPr>
          <w:rFonts w:ascii="Times New Roman" w:hAnsi="Times New Roman" w:cs="Times New Roman"/>
          <w:b/>
          <w:sz w:val="26"/>
          <w:szCs w:val="26"/>
          <w:u w:val="single"/>
        </w:rPr>
        <w:t>Проверяемый период деятельности:</w:t>
      </w:r>
      <w:r w:rsidRPr="006141AB">
        <w:rPr>
          <w:rFonts w:ascii="Times New Roman" w:hAnsi="Times New Roman" w:cs="Times New Roman"/>
          <w:b/>
          <w:sz w:val="26"/>
          <w:szCs w:val="26"/>
        </w:rPr>
        <w:t xml:space="preserve">  </w:t>
      </w:r>
      <w:r w:rsidRPr="006141AB">
        <w:rPr>
          <w:rFonts w:ascii="Times New Roman" w:hAnsi="Times New Roman" w:cs="Times New Roman"/>
          <w:sz w:val="26"/>
          <w:szCs w:val="26"/>
        </w:rPr>
        <w:t>2017 год</w:t>
      </w:r>
    </w:p>
    <w:p w:rsidR="009C6CAB" w:rsidRPr="006141AB" w:rsidRDefault="009C6CAB" w:rsidP="009C6CAB">
      <w:pPr>
        <w:pStyle w:val="a3"/>
        <w:numPr>
          <w:ilvl w:val="0"/>
          <w:numId w:val="1"/>
        </w:numPr>
        <w:jc w:val="both"/>
        <w:rPr>
          <w:b/>
          <w:sz w:val="26"/>
          <w:szCs w:val="26"/>
        </w:rPr>
      </w:pPr>
      <w:r w:rsidRPr="006141AB">
        <w:rPr>
          <w:b/>
          <w:sz w:val="26"/>
          <w:szCs w:val="26"/>
          <w:u w:val="single"/>
        </w:rPr>
        <w:t xml:space="preserve">По результатам экспертно-аналитических мероприятий </w:t>
      </w:r>
      <w:r w:rsidR="006141AB" w:rsidRPr="006141AB">
        <w:rPr>
          <w:b/>
          <w:sz w:val="26"/>
          <w:szCs w:val="26"/>
          <w:u w:val="single"/>
        </w:rPr>
        <w:t>установлено</w:t>
      </w:r>
      <w:r w:rsidRPr="006141AB">
        <w:rPr>
          <w:b/>
          <w:sz w:val="26"/>
          <w:szCs w:val="26"/>
          <w:u w:val="single"/>
        </w:rPr>
        <w:t xml:space="preserve">  </w:t>
      </w:r>
      <w:r w:rsidR="006141AB" w:rsidRPr="006141AB">
        <w:rPr>
          <w:b/>
          <w:sz w:val="26"/>
          <w:szCs w:val="26"/>
          <w:u w:val="single"/>
        </w:rPr>
        <w:t>следующее</w:t>
      </w:r>
      <w:r w:rsidRPr="006141AB">
        <w:rPr>
          <w:b/>
          <w:sz w:val="26"/>
          <w:szCs w:val="26"/>
          <w:u w:val="single"/>
        </w:rPr>
        <w:t>:</w:t>
      </w:r>
    </w:p>
    <w:p w:rsidR="006141AB" w:rsidRPr="006141AB" w:rsidRDefault="006141AB" w:rsidP="006141AB">
      <w:pPr>
        <w:pStyle w:val="a3"/>
        <w:ind w:left="720"/>
        <w:jc w:val="both"/>
        <w:rPr>
          <w:b/>
          <w:sz w:val="26"/>
          <w:szCs w:val="26"/>
        </w:rPr>
      </w:pPr>
    </w:p>
    <w:p w:rsidR="006141AB" w:rsidRPr="006141AB" w:rsidRDefault="006141AB" w:rsidP="006141AB">
      <w:pPr>
        <w:spacing w:before="120"/>
        <w:ind w:right="-6" w:firstLine="709"/>
        <w:jc w:val="both"/>
        <w:rPr>
          <w:rFonts w:ascii="Times New Roman" w:hAnsi="Times New Roman" w:cs="Times New Roman"/>
          <w:sz w:val="26"/>
          <w:szCs w:val="26"/>
        </w:rPr>
      </w:pPr>
      <w:r w:rsidRPr="006141AB">
        <w:rPr>
          <w:rFonts w:ascii="Times New Roman" w:hAnsi="Times New Roman" w:cs="Times New Roman"/>
          <w:sz w:val="26"/>
          <w:szCs w:val="26"/>
        </w:rPr>
        <w:t>в течение 2017 года, в соответствие с решениями Совета народных депутатов, доходы бюджета Унечского района увеличены на 59186,5 тыс. рублей или на 13,02 процентов, в том числе за счет межбюджетных трансфертов из областного бюджета 50427,2 тыс. рублей,  за счет налоговых и неналоговых доходов 8759,3 тыс. рублей. В части налоговых и неналоговых доходов наибольшее отклонение от первоначально утвержденных доходных источников сложилось по доходам от продажи материальных и нематериальных активов – увеличились в 7,8 раза, доходы от аренды земли  увеличились в 15,7 раза.</w:t>
      </w:r>
    </w:p>
    <w:p w:rsidR="006141AB" w:rsidRPr="006141AB" w:rsidRDefault="006141AB" w:rsidP="006141AB">
      <w:pPr>
        <w:ind w:firstLine="708"/>
        <w:jc w:val="both"/>
        <w:rPr>
          <w:rFonts w:ascii="Times New Roman" w:hAnsi="Times New Roman" w:cs="Times New Roman"/>
          <w:b/>
          <w:sz w:val="26"/>
          <w:szCs w:val="26"/>
        </w:rPr>
      </w:pPr>
      <w:r w:rsidRPr="006141AB">
        <w:rPr>
          <w:rFonts w:ascii="Times New Roman" w:hAnsi="Times New Roman" w:cs="Times New Roman"/>
          <w:b/>
          <w:sz w:val="26"/>
          <w:szCs w:val="26"/>
        </w:rPr>
        <w:t>Отмечено, что существенное изменение плановых объемов характеризует недостаточное качество прогнозирования доходных источников при формировании бюджета муниципального района.</w:t>
      </w:r>
    </w:p>
    <w:p w:rsidR="006141AB" w:rsidRPr="006141AB" w:rsidRDefault="006141AB" w:rsidP="006141AB">
      <w:pPr>
        <w:spacing w:before="120"/>
        <w:ind w:firstLine="709"/>
        <w:jc w:val="both"/>
        <w:rPr>
          <w:rFonts w:ascii="Times New Roman" w:hAnsi="Times New Roman" w:cs="Times New Roman"/>
          <w:b/>
          <w:spacing w:val="-6"/>
          <w:sz w:val="26"/>
          <w:szCs w:val="26"/>
        </w:rPr>
      </w:pPr>
      <w:r w:rsidRPr="006141AB">
        <w:rPr>
          <w:rFonts w:ascii="Times New Roman" w:hAnsi="Times New Roman" w:cs="Times New Roman"/>
          <w:b/>
          <w:spacing w:val="-6"/>
          <w:sz w:val="26"/>
          <w:szCs w:val="26"/>
        </w:rPr>
        <w:t>Вместе с тем, по – прежнему,  остается нерешенной проблема  сбалансированности бюджета. Поэтому  особенностью их формирования  является зависимость от межбюджетных трансфертов из бюджетов других уровней.</w:t>
      </w:r>
    </w:p>
    <w:p w:rsidR="006141AB" w:rsidRPr="006141AB" w:rsidRDefault="006141AB" w:rsidP="006141AB">
      <w:pPr>
        <w:ind w:firstLine="708"/>
        <w:jc w:val="both"/>
        <w:rPr>
          <w:rFonts w:ascii="Times New Roman" w:hAnsi="Times New Roman" w:cs="Times New Roman"/>
          <w:spacing w:val="-6"/>
          <w:sz w:val="26"/>
          <w:szCs w:val="26"/>
          <w:highlight w:val="lightGray"/>
        </w:rPr>
      </w:pPr>
      <w:r w:rsidRPr="006141AB">
        <w:rPr>
          <w:rFonts w:ascii="Times New Roman" w:hAnsi="Times New Roman" w:cs="Times New Roman"/>
          <w:spacing w:val="-6"/>
          <w:sz w:val="26"/>
          <w:szCs w:val="26"/>
        </w:rPr>
        <w:t xml:space="preserve">Исполнение районного бюджета за 2016 год по доходам составило 511312,7 тыс. рублей, или 100,4 % к уточненному плану, по расходам – 517683,1 тыс. рублей, или 98,5 % к утвержденным бюджетным назначениям. </w:t>
      </w:r>
      <w:r w:rsidRPr="006141AB">
        <w:rPr>
          <w:rFonts w:ascii="Times New Roman" w:hAnsi="Times New Roman" w:cs="Times New Roman"/>
          <w:spacing w:val="-6"/>
          <w:sz w:val="26"/>
          <w:szCs w:val="26"/>
        </w:rPr>
        <w:br/>
        <w:t>Дефицит бюджета сложился в сумме 6370,4 тыс. рублей.</w:t>
      </w:r>
    </w:p>
    <w:p w:rsidR="006141AB" w:rsidRPr="006141AB" w:rsidRDefault="006141AB" w:rsidP="006141AB">
      <w:pPr>
        <w:spacing w:before="120"/>
        <w:ind w:firstLine="709"/>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lastRenderedPageBreak/>
        <w:t xml:space="preserve">За 2017 год налоговые доходы исполнены в объеме 160761,8 тыс. рублей или на 101,4 % к утвержденным назначениям. Наибольший удельный вес в структуре налоговых доходах составил налог на доходы физических лиц – 76,6 процента. </w:t>
      </w:r>
    </w:p>
    <w:p w:rsidR="006141AB" w:rsidRPr="006141AB" w:rsidRDefault="006141AB" w:rsidP="006141AB">
      <w:pPr>
        <w:ind w:firstLine="708"/>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t xml:space="preserve">Неналоговые поступления в бюджете района исполнены в объеме 19120,0 тыс. рублей или 101,6 % к уточненному годовому плану. Наибольшую долю в структуре неналоговых поступлений составили доходы от реализации муниципального имущества -29,4 %, от сдачи в аренду имущества – 25,4 %, доходы, полученные от арендной платы за землю – 21,8 % и штрафы, санкции, возмещение ущерба – 19,5 %. </w:t>
      </w:r>
    </w:p>
    <w:p w:rsidR="006141AB" w:rsidRPr="006141AB" w:rsidRDefault="006141AB" w:rsidP="006141AB">
      <w:pPr>
        <w:ind w:firstLine="708"/>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t>Увеличение налоговых и неналоговых поступлений к предшествующему периоду составило 11237,8 тыс. рублей или 6,7 процента.</w:t>
      </w:r>
    </w:p>
    <w:p w:rsidR="006141AB" w:rsidRPr="006141AB" w:rsidRDefault="006141AB" w:rsidP="006141AB">
      <w:pPr>
        <w:autoSpaceDE w:val="0"/>
        <w:autoSpaceDN w:val="0"/>
        <w:adjustRightInd w:val="0"/>
        <w:ind w:firstLine="709"/>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t>Безвозмездные поступления от других бюджетов бюджетной системы РФ исполнены в сумме 331430,9 тыс. рублей или 99,9 % к плану. Доля безвозмездных поступлений из бюджетов других уровней в общем объеме доходов бюджета Унечского муниципального района в 2017 году составила 64,8 % против  65,5 %  в 2016 году. В структуре межбюджетных трансфертов в доходах районного бюджета в отчетном периоде наибольший удельный вес приходится на долю субвенций – 75,1 % и  дотаций - 23,5 %.</w:t>
      </w:r>
    </w:p>
    <w:p w:rsidR="006141AB" w:rsidRPr="006141AB" w:rsidRDefault="006141AB" w:rsidP="006141AB">
      <w:pPr>
        <w:ind w:firstLine="709"/>
        <w:jc w:val="both"/>
        <w:rPr>
          <w:rFonts w:ascii="Times New Roman" w:hAnsi="Times New Roman" w:cs="Times New Roman"/>
          <w:spacing w:val="-6"/>
          <w:sz w:val="26"/>
          <w:szCs w:val="26"/>
          <w:highlight w:val="lightGray"/>
        </w:rPr>
      </w:pPr>
      <w:r w:rsidRPr="006141AB">
        <w:rPr>
          <w:rFonts w:ascii="Times New Roman" w:hAnsi="Times New Roman" w:cs="Times New Roman"/>
          <w:spacing w:val="-6"/>
          <w:sz w:val="26"/>
          <w:szCs w:val="26"/>
        </w:rPr>
        <w:t xml:space="preserve">К уровню предшествующего периода объем безвозмездных поступлений увеличился на 6224,1 тыс. рублей, или 1,9 процента. </w:t>
      </w:r>
    </w:p>
    <w:p w:rsidR="006141AB" w:rsidRPr="006141AB" w:rsidRDefault="006141AB" w:rsidP="006141AB">
      <w:pPr>
        <w:pStyle w:val="a6"/>
        <w:shd w:val="clear" w:color="auto" w:fill="FFFFFF"/>
        <w:spacing w:after="0" w:line="240" w:lineRule="auto"/>
        <w:ind w:left="0" w:firstLine="708"/>
        <w:jc w:val="both"/>
        <w:rPr>
          <w:rFonts w:ascii="Times New Roman" w:hAnsi="Times New Roman"/>
          <w:color w:val="FF0000"/>
          <w:spacing w:val="-1"/>
          <w:sz w:val="26"/>
          <w:szCs w:val="26"/>
        </w:rPr>
      </w:pPr>
    </w:p>
    <w:p w:rsidR="006141AB" w:rsidRPr="006141AB" w:rsidRDefault="006141AB" w:rsidP="006141AB">
      <w:pPr>
        <w:spacing w:before="120"/>
        <w:ind w:firstLine="709"/>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t>Наибольший удельный вес в 2017 году составили расходы по управлению образования администрации Унечского  района – 63,4 % общего объема расходов, по администрации расходы составили 18,1 %,  по отделу культуры –10,5 %, по финансовому управлению – 7,0 %, по Унечскому районному Совету – 0,5 %, по Счетной палате Унечского района – 0,2 процента.</w:t>
      </w:r>
    </w:p>
    <w:p w:rsidR="006141AB" w:rsidRPr="006141AB" w:rsidRDefault="006141AB" w:rsidP="006141AB">
      <w:pPr>
        <w:widowControl w:val="0"/>
        <w:shd w:val="clear" w:color="auto" w:fill="FFFFFF"/>
        <w:ind w:firstLine="709"/>
        <w:jc w:val="both"/>
        <w:rPr>
          <w:rFonts w:ascii="Times New Roman" w:hAnsi="Times New Roman" w:cs="Times New Roman"/>
          <w:sz w:val="26"/>
          <w:szCs w:val="26"/>
        </w:rPr>
      </w:pPr>
      <w:r w:rsidRPr="006141AB">
        <w:rPr>
          <w:rStyle w:val="FontStyle31"/>
        </w:rPr>
        <w:t xml:space="preserve"> </w:t>
      </w:r>
      <w:r w:rsidRPr="006141AB">
        <w:rPr>
          <w:rFonts w:ascii="Times New Roman" w:hAnsi="Times New Roman" w:cs="Times New Roman"/>
          <w:sz w:val="26"/>
          <w:szCs w:val="26"/>
        </w:rPr>
        <w:t>В отчетном периоде привлечение внутренних заимствований и предоставление  кредитов  и муниципальных гарантий не производилось.</w:t>
      </w:r>
    </w:p>
    <w:p w:rsidR="006141AB" w:rsidRPr="006141AB" w:rsidRDefault="006141AB" w:rsidP="006141AB">
      <w:pPr>
        <w:autoSpaceDE w:val="0"/>
        <w:autoSpaceDN w:val="0"/>
        <w:adjustRightInd w:val="0"/>
        <w:spacing w:before="120"/>
        <w:ind w:firstLine="709"/>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t>На 2016 год показатель верхнего предела муниципального внутреннего долга Унечского района на 1 января 2017 года утвержден с нулевым значением. Согласно данным отчетности указанный показатель выполнен, внутренний долг отсутствует, муниципальные гарантии не предоставлялись.</w:t>
      </w:r>
    </w:p>
    <w:p w:rsidR="006141AB" w:rsidRPr="006141AB" w:rsidRDefault="006141AB" w:rsidP="006141AB">
      <w:pPr>
        <w:autoSpaceDE w:val="0"/>
        <w:autoSpaceDN w:val="0"/>
        <w:adjustRightInd w:val="0"/>
        <w:spacing w:before="120"/>
        <w:ind w:firstLine="709"/>
        <w:jc w:val="both"/>
        <w:rPr>
          <w:rFonts w:ascii="Times New Roman" w:hAnsi="Times New Roman" w:cs="Times New Roman"/>
          <w:b/>
          <w:spacing w:val="-6"/>
          <w:sz w:val="26"/>
          <w:szCs w:val="26"/>
        </w:rPr>
      </w:pPr>
      <w:r w:rsidRPr="006141AB">
        <w:rPr>
          <w:rFonts w:ascii="Times New Roman" w:hAnsi="Times New Roman" w:cs="Times New Roman"/>
          <w:b/>
          <w:snapToGrid w:val="0"/>
          <w:spacing w:val="-6"/>
          <w:sz w:val="26"/>
          <w:szCs w:val="26"/>
        </w:rPr>
        <w:t xml:space="preserve">В ходе анализа соблюдения условий соглашения, подписанного администрацией  Унечского района с  финансовым органом Брянской области «О мерах по повышению эффективности бюджетных расходов и увеличению поступлений налоговых и неналоговых источников» от 20 апреля  2017 года установлено, что не выполнены  условия соглашения  по одному  показателю в части </w:t>
      </w:r>
      <w:r w:rsidRPr="006141AB">
        <w:rPr>
          <w:rFonts w:ascii="Times New Roman" w:hAnsi="Times New Roman" w:cs="Times New Roman"/>
          <w:b/>
          <w:sz w:val="26"/>
          <w:szCs w:val="26"/>
        </w:rPr>
        <w:t xml:space="preserve"> сокращения задолженности по платежам в  бюджетную систему Российской Федерации.</w:t>
      </w:r>
    </w:p>
    <w:p w:rsidR="006141AB" w:rsidRPr="006141AB" w:rsidRDefault="006141AB" w:rsidP="006141AB">
      <w:pPr>
        <w:ind w:firstLine="708"/>
        <w:jc w:val="both"/>
        <w:rPr>
          <w:rFonts w:ascii="Times New Roman" w:hAnsi="Times New Roman" w:cs="Times New Roman"/>
          <w:b/>
          <w:sz w:val="26"/>
          <w:szCs w:val="26"/>
        </w:rPr>
      </w:pPr>
      <w:r w:rsidRPr="006141AB">
        <w:rPr>
          <w:rFonts w:ascii="Times New Roman" w:hAnsi="Times New Roman" w:cs="Times New Roman"/>
          <w:b/>
          <w:sz w:val="26"/>
          <w:szCs w:val="26"/>
        </w:rPr>
        <w:t xml:space="preserve"> А именно, при установленном нулевом значении данного показателя, факт  на 01.01.2018 года сложился в сумме  31897 тыс. рублей, в том числе  задолженность по   местным налогам и сборам - 6971   тыс. руб., по региональным  налогам – 6885 тыс. рублей.</w:t>
      </w:r>
    </w:p>
    <w:p w:rsidR="006141AB" w:rsidRPr="006141AB" w:rsidRDefault="006141AB" w:rsidP="006141AB">
      <w:pPr>
        <w:autoSpaceDE w:val="0"/>
        <w:autoSpaceDN w:val="0"/>
        <w:adjustRightInd w:val="0"/>
        <w:ind w:firstLine="709"/>
        <w:jc w:val="both"/>
        <w:rPr>
          <w:rFonts w:ascii="Times New Roman" w:hAnsi="Times New Roman" w:cs="Times New Roman"/>
          <w:spacing w:val="-6"/>
          <w:sz w:val="26"/>
          <w:szCs w:val="26"/>
        </w:rPr>
      </w:pPr>
    </w:p>
    <w:p w:rsidR="006141AB" w:rsidRPr="006141AB" w:rsidRDefault="006141AB" w:rsidP="006141AB">
      <w:pPr>
        <w:autoSpaceDE w:val="0"/>
        <w:autoSpaceDN w:val="0"/>
        <w:adjustRightInd w:val="0"/>
        <w:ind w:firstLine="709"/>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t xml:space="preserve">На начало 2017 года дебиторская задолженность составляла 34,8 тыс. рублей, в течение 2017 года дебиторская задолженность увеличилась на 19,3 тыс. рублей и </w:t>
      </w:r>
      <w:r w:rsidRPr="006141AB">
        <w:rPr>
          <w:rFonts w:ascii="Times New Roman" w:hAnsi="Times New Roman" w:cs="Times New Roman"/>
          <w:spacing w:val="-6"/>
          <w:sz w:val="26"/>
          <w:szCs w:val="26"/>
        </w:rPr>
        <w:br/>
        <w:t>на конец 2017 года составила 54,1  тыс. рублей.</w:t>
      </w:r>
    </w:p>
    <w:p w:rsidR="006141AB" w:rsidRPr="006141AB" w:rsidRDefault="006141AB" w:rsidP="006141AB">
      <w:pPr>
        <w:shd w:val="clear" w:color="auto" w:fill="FFFFFF"/>
        <w:ind w:firstLine="709"/>
        <w:jc w:val="both"/>
        <w:rPr>
          <w:rFonts w:ascii="Times New Roman" w:hAnsi="Times New Roman" w:cs="Times New Roman"/>
          <w:b/>
          <w:i/>
          <w:sz w:val="26"/>
          <w:szCs w:val="26"/>
        </w:rPr>
      </w:pPr>
    </w:p>
    <w:p w:rsidR="006141AB" w:rsidRPr="006141AB" w:rsidRDefault="006141AB" w:rsidP="006141AB">
      <w:pPr>
        <w:shd w:val="clear" w:color="auto" w:fill="FFFFFF"/>
        <w:ind w:firstLine="709"/>
        <w:jc w:val="both"/>
        <w:rPr>
          <w:rFonts w:ascii="Times New Roman" w:hAnsi="Times New Roman" w:cs="Times New Roman"/>
          <w:spacing w:val="-6"/>
          <w:sz w:val="26"/>
          <w:szCs w:val="26"/>
        </w:rPr>
      </w:pPr>
      <w:r w:rsidRPr="006141AB">
        <w:rPr>
          <w:rFonts w:ascii="Times New Roman" w:hAnsi="Times New Roman" w:cs="Times New Roman"/>
          <w:spacing w:val="-6"/>
          <w:sz w:val="26"/>
          <w:szCs w:val="26"/>
        </w:rPr>
        <w:lastRenderedPageBreak/>
        <w:t xml:space="preserve">Объем кредиторской задолженности бюджета муниципального района на начало отчетного периода отражен в сумме 40,0 тыс. рублей. В течение года сумма кредиторской задолженности увеличилась на 39,5 тыс. рублей и </w:t>
      </w:r>
      <w:r w:rsidRPr="006141AB">
        <w:rPr>
          <w:rFonts w:ascii="Times New Roman" w:hAnsi="Times New Roman" w:cs="Times New Roman"/>
          <w:spacing w:val="-6"/>
          <w:sz w:val="26"/>
          <w:szCs w:val="26"/>
        </w:rPr>
        <w:br/>
        <w:t xml:space="preserve">на конец 2017 года составила 79,5 тыс. рублей. </w:t>
      </w:r>
    </w:p>
    <w:p w:rsidR="006141AB" w:rsidRPr="006141AB" w:rsidRDefault="006141AB" w:rsidP="006141AB">
      <w:pPr>
        <w:shd w:val="clear" w:color="auto" w:fill="FFFFFF"/>
        <w:ind w:firstLine="709"/>
        <w:jc w:val="both"/>
        <w:rPr>
          <w:rFonts w:ascii="Times New Roman" w:hAnsi="Times New Roman" w:cs="Times New Roman"/>
          <w:b/>
          <w:i/>
          <w:sz w:val="26"/>
          <w:szCs w:val="26"/>
        </w:rPr>
      </w:pPr>
    </w:p>
    <w:p w:rsidR="006141AB" w:rsidRPr="006141AB" w:rsidRDefault="006141AB" w:rsidP="006141AB">
      <w:pPr>
        <w:shd w:val="clear" w:color="auto" w:fill="FFFFFF"/>
        <w:ind w:firstLine="720"/>
        <w:jc w:val="both"/>
        <w:rPr>
          <w:rStyle w:val="FontStyle30"/>
          <w:b w:val="0"/>
        </w:rPr>
      </w:pPr>
      <w:r w:rsidRPr="006141AB">
        <w:rPr>
          <w:rStyle w:val="FontStyle31"/>
        </w:rPr>
        <w:t xml:space="preserve">Представленная к внешней проверке годовая отчетность </w:t>
      </w:r>
      <w:r w:rsidRPr="006141AB">
        <w:rPr>
          <w:rStyle w:val="FontStyle30"/>
          <w:b w:val="0"/>
        </w:rPr>
        <w:t>муниципального образования</w:t>
      </w:r>
      <w:r w:rsidRPr="006141AB">
        <w:rPr>
          <w:rStyle w:val="FontStyle30"/>
        </w:rPr>
        <w:t xml:space="preserve"> «</w:t>
      </w:r>
      <w:r w:rsidRPr="006141AB">
        <w:rPr>
          <w:rFonts w:ascii="Times New Roman" w:hAnsi="Times New Roman" w:cs="Times New Roman"/>
          <w:bCs/>
          <w:sz w:val="26"/>
          <w:szCs w:val="26"/>
        </w:rPr>
        <w:t>Унечский муниципальный район</w:t>
      </w:r>
      <w:r w:rsidRPr="006141AB">
        <w:rPr>
          <w:rStyle w:val="FontStyle30"/>
        </w:rPr>
        <w:t xml:space="preserve">» </w:t>
      </w:r>
      <w:r w:rsidRPr="006141AB">
        <w:rPr>
          <w:rStyle w:val="FontStyle30"/>
          <w:b w:val="0"/>
        </w:rPr>
        <w:t>за 2017 год сформирована в соответствии с Инструкцией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 декабря 2010 года № 191н.</w:t>
      </w:r>
    </w:p>
    <w:p w:rsidR="006141AB" w:rsidRPr="006141AB" w:rsidRDefault="006141AB" w:rsidP="006141AB">
      <w:pPr>
        <w:widowControl w:val="0"/>
        <w:ind w:firstLine="709"/>
        <w:jc w:val="both"/>
        <w:rPr>
          <w:rFonts w:ascii="Times New Roman" w:eastAsia="Calibri" w:hAnsi="Times New Roman" w:cs="Times New Roman"/>
          <w:spacing w:val="-6"/>
          <w:sz w:val="26"/>
          <w:szCs w:val="26"/>
        </w:rPr>
      </w:pPr>
      <w:r w:rsidRPr="006141AB">
        <w:rPr>
          <w:rFonts w:ascii="Times New Roman" w:hAnsi="Times New Roman" w:cs="Times New Roman"/>
          <w:sz w:val="26"/>
          <w:szCs w:val="26"/>
        </w:rPr>
        <w:t xml:space="preserve">Проверкой контрольных соотношений между показателями форм бюджетной отчетности нарушений не установлено. </w:t>
      </w:r>
      <w:r w:rsidRPr="006141AB">
        <w:rPr>
          <w:rFonts w:ascii="Times New Roman" w:eastAsia="Calibri" w:hAnsi="Times New Roman" w:cs="Times New Roman"/>
          <w:sz w:val="26"/>
          <w:szCs w:val="26"/>
        </w:rPr>
        <w:t xml:space="preserve">Структура форм отчетности соответствует  бюджетной классификации, параметрам, </w:t>
      </w:r>
      <w:r w:rsidRPr="006141AB">
        <w:rPr>
          <w:rFonts w:ascii="Times New Roman" w:eastAsia="Calibri" w:hAnsi="Times New Roman" w:cs="Times New Roman"/>
          <w:spacing w:val="-6"/>
          <w:sz w:val="26"/>
          <w:szCs w:val="26"/>
        </w:rPr>
        <w:t xml:space="preserve">которые применялись при утверждении бюджета на отчетный финансовый </w:t>
      </w:r>
      <w:r w:rsidR="00A90E24" w:rsidRPr="006141AB">
        <w:rPr>
          <w:rFonts w:ascii="Times New Roman" w:eastAsia="Calibri" w:hAnsi="Times New Roman" w:cs="Times New Roman"/>
          <w:spacing w:val="-6"/>
          <w:sz w:val="26"/>
          <w:szCs w:val="26"/>
        </w:rPr>
        <w:t>год,</w:t>
      </w:r>
      <w:r w:rsidRPr="006141AB">
        <w:rPr>
          <w:rFonts w:ascii="Times New Roman" w:eastAsia="Calibri" w:hAnsi="Times New Roman" w:cs="Times New Roman"/>
          <w:spacing w:val="-6"/>
          <w:sz w:val="26"/>
          <w:szCs w:val="26"/>
        </w:rPr>
        <w:t xml:space="preserve"> </w:t>
      </w:r>
      <w:r w:rsidRPr="006141AB">
        <w:rPr>
          <w:rFonts w:ascii="Times New Roman" w:eastAsia="Calibri" w:hAnsi="Times New Roman" w:cs="Times New Roman"/>
          <w:sz w:val="26"/>
          <w:szCs w:val="26"/>
        </w:rPr>
        <w:t>и</w:t>
      </w:r>
      <w:r w:rsidRPr="006141AB">
        <w:rPr>
          <w:rFonts w:ascii="Times New Roman" w:eastAsia="Calibri" w:hAnsi="Times New Roman" w:cs="Times New Roman"/>
          <w:spacing w:val="-6"/>
          <w:sz w:val="26"/>
          <w:szCs w:val="26"/>
        </w:rPr>
        <w:t xml:space="preserve"> соответствует</w:t>
      </w:r>
      <w:r w:rsidRPr="006141AB">
        <w:rPr>
          <w:rFonts w:ascii="Times New Roman" w:hAnsi="Times New Roman" w:cs="Times New Roman"/>
          <w:sz w:val="26"/>
          <w:szCs w:val="26"/>
        </w:rPr>
        <w:t xml:space="preserve"> форме 0503117 «Отчет об исполнении бюджета». </w:t>
      </w:r>
    </w:p>
    <w:p w:rsidR="006141AB" w:rsidRPr="006141AB" w:rsidRDefault="006141AB" w:rsidP="006141AB">
      <w:pPr>
        <w:widowControl w:val="0"/>
        <w:ind w:firstLine="709"/>
        <w:jc w:val="both"/>
        <w:rPr>
          <w:rFonts w:ascii="Times New Roman" w:eastAsia="Calibri" w:hAnsi="Times New Roman" w:cs="Times New Roman"/>
          <w:spacing w:val="-6"/>
          <w:sz w:val="26"/>
          <w:szCs w:val="26"/>
        </w:rPr>
      </w:pPr>
      <w:r w:rsidRPr="006141AB">
        <w:rPr>
          <w:rFonts w:ascii="Times New Roman" w:hAnsi="Times New Roman" w:cs="Times New Roman"/>
          <w:snapToGrid w:val="0"/>
          <w:sz w:val="26"/>
          <w:szCs w:val="26"/>
        </w:rPr>
        <w:t>Фактов</w:t>
      </w:r>
      <w:r w:rsidRPr="006141AB">
        <w:rPr>
          <w:rFonts w:ascii="Times New Roman" w:hAnsi="Times New Roman" w:cs="Times New Roman"/>
          <w:sz w:val="26"/>
          <w:szCs w:val="26"/>
        </w:rPr>
        <w:t xml:space="preserve"> исполнения обязательств,</w:t>
      </w:r>
      <w:r w:rsidRPr="006141AB">
        <w:rPr>
          <w:rFonts w:ascii="Times New Roman" w:hAnsi="Times New Roman" w:cs="Times New Roman"/>
          <w:snapToGrid w:val="0"/>
          <w:sz w:val="26"/>
          <w:szCs w:val="26"/>
        </w:rPr>
        <w:t xml:space="preserve"> не связанных с решением вопросов, отнесенных к полномочиям муниципального района, п</w:t>
      </w:r>
      <w:r w:rsidRPr="006141AB">
        <w:rPr>
          <w:rFonts w:ascii="Times New Roman" w:hAnsi="Times New Roman" w:cs="Times New Roman"/>
          <w:sz w:val="26"/>
          <w:szCs w:val="26"/>
        </w:rPr>
        <w:t xml:space="preserve">роведенной внешней проверкой </w:t>
      </w:r>
      <w:r w:rsidRPr="006141AB">
        <w:rPr>
          <w:rFonts w:ascii="Times New Roman" w:hAnsi="Times New Roman" w:cs="Times New Roman"/>
          <w:snapToGrid w:val="0"/>
          <w:sz w:val="26"/>
          <w:szCs w:val="26"/>
        </w:rPr>
        <w:t xml:space="preserve">не установлено. </w:t>
      </w:r>
    </w:p>
    <w:p w:rsidR="006141AB" w:rsidRPr="006141AB" w:rsidRDefault="006141AB" w:rsidP="006141AB">
      <w:pPr>
        <w:autoSpaceDE w:val="0"/>
        <w:autoSpaceDN w:val="0"/>
        <w:adjustRightInd w:val="0"/>
        <w:ind w:firstLine="709"/>
        <w:jc w:val="both"/>
        <w:outlineLvl w:val="3"/>
        <w:rPr>
          <w:rFonts w:ascii="Times New Roman" w:hAnsi="Times New Roman" w:cs="Times New Roman"/>
          <w:snapToGrid w:val="0"/>
          <w:sz w:val="26"/>
          <w:szCs w:val="26"/>
        </w:rPr>
      </w:pPr>
    </w:p>
    <w:p w:rsidR="009C6CAB" w:rsidRPr="006141AB" w:rsidRDefault="009C6CAB" w:rsidP="009C6CAB">
      <w:pPr>
        <w:ind w:firstLine="567"/>
        <w:jc w:val="both"/>
        <w:rPr>
          <w:rFonts w:ascii="Times New Roman" w:hAnsi="Times New Roman" w:cs="Times New Roman"/>
          <w:color w:val="FF0000"/>
          <w:sz w:val="26"/>
          <w:szCs w:val="26"/>
        </w:rPr>
      </w:pPr>
    </w:p>
    <w:p w:rsidR="009C6CAB" w:rsidRPr="006141AB" w:rsidRDefault="009C6CAB" w:rsidP="009C6CAB">
      <w:pPr>
        <w:pStyle w:val="a3"/>
        <w:numPr>
          <w:ilvl w:val="0"/>
          <w:numId w:val="1"/>
        </w:numPr>
        <w:ind w:left="0" w:firstLine="708"/>
        <w:jc w:val="both"/>
        <w:rPr>
          <w:sz w:val="26"/>
          <w:szCs w:val="26"/>
          <w:u w:val="single"/>
        </w:rPr>
      </w:pPr>
      <w:r w:rsidRPr="006141AB">
        <w:rPr>
          <w:b/>
          <w:sz w:val="26"/>
          <w:szCs w:val="26"/>
          <w:u w:val="single"/>
        </w:rPr>
        <w:t>Возражения или замечания руководителя или иных уполномоченных должностных лиц объектов контрольного мероприятия на результаты контрольного мероприятия</w:t>
      </w:r>
      <w:r w:rsidRPr="006141AB">
        <w:rPr>
          <w:b/>
          <w:sz w:val="26"/>
          <w:szCs w:val="26"/>
        </w:rPr>
        <w:t xml:space="preserve">:     </w:t>
      </w:r>
    </w:p>
    <w:p w:rsidR="009C6CAB" w:rsidRPr="006141AB" w:rsidRDefault="009C6CAB" w:rsidP="009C6CAB">
      <w:pPr>
        <w:pStyle w:val="a3"/>
        <w:ind w:left="708"/>
        <w:jc w:val="both"/>
        <w:rPr>
          <w:b/>
          <w:sz w:val="26"/>
          <w:szCs w:val="26"/>
          <w:u w:val="single"/>
        </w:rPr>
      </w:pPr>
    </w:p>
    <w:p w:rsidR="009C6CAB" w:rsidRPr="006141AB" w:rsidRDefault="009C6CAB" w:rsidP="009C6CAB">
      <w:pPr>
        <w:pStyle w:val="a3"/>
        <w:ind w:left="708"/>
        <w:jc w:val="both"/>
        <w:rPr>
          <w:sz w:val="26"/>
          <w:szCs w:val="26"/>
          <w:u w:val="single"/>
        </w:rPr>
      </w:pPr>
      <w:r w:rsidRPr="006141AB">
        <w:rPr>
          <w:b/>
          <w:sz w:val="26"/>
          <w:szCs w:val="26"/>
        </w:rPr>
        <w:t xml:space="preserve"> </w:t>
      </w:r>
      <w:r w:rsidRPr="006141AB">
        <w:rPr>
          <w:sz w:val="26"/>
          <w:szCs w:val="26"/>
        </w:rPr>
        <w:t>не поступали.</w:t>
      </w:r>
      <w:r w:rsidRPr="006141AB">
        <w:rPr>
          <w:sz w:val="26"/>
          <w:szCs w:val="26"/>
          <w:u w:val="single"/>
        </w:rPr>
        <w:t xml:space="preserve"> </w:t>
      </w:r>
    </w:p>
    <w:p w:rsidR="009C6CAB" w:rsidRPr="006141AB" w:rsidRDefault="009C6CAB" w:rsidP="009C6CAB">
      <w:pPr>
        <w:pStyle w:val="a5"/>
        <w:ind w:left="1068"/>
        <w:jc w:val="both"/>
        <w:rPr>
          <w:rFonts w:ascii="Times New Roman" w:hAnsi="Times New Roman"/>
          <w:color w:val="FF0000"/>
          <w:sz w:val="26"/>
          <w:szCs w:val="26"/>
        </w:rPr>
      </w:pPr>
    </w:p>
    <w:p w:rsidR="009C6CAB" w:rsidRPr="006141AB" w:rsidRDefault="009C6CAB" w:rsidP="009C6CAB">
      <w:pPr>
        <w:pStyle w:val="a5"/>
        <w:numPr>
          <w:ilvl w:val="0"/>
          <w:numId w:val="1"/>
        </w:numPr>
        <w:jc w:val="both"/>
        <w:rPr>
          <w:rFonts w:ascii="Times New Roman" w:hAnsi="Times New Roman"/>
          <w:sz w:val="26"/>
          <w:szCs w:val="26"/>
        </w:rPr>
      </w:pPr>
      <w:r w:rsidRPr="006141AB">
        <w:rPr>
          <w:rFonts w:ascii="Times New Roman" w:hAnsi="Times New Roman"/>
          <w:b/>
          <w:sz w:val="26"/>
          <w:szCs w:val="26"/>
        </w:rPr>
        <w:t xml:space="preserve">    </w:t>
      </w:r>
      <w:r w:rsidRPr="006141AB">
        <w:rPr>
          <w:rFonts w:ascii="Times New Roman" w:hAnsi="Times New Roman"/>
          <w:b/>
          <w:sz w:val="26"/>
          <w:szCs w:val="26"/>
          <w:u w:val="single"/>
        </w:rPr>
        <w:t>Предложения:</w:t>
      </w:r>
      <w:r w:rsidRPr="006141AB">
        <w:rPr>
          <w:rFonts w:ascii="Times New Roman" w:hAnsi="Times New Roman"/>
          <w:sz w:val="26"/>
          <w:szCs w:val="26"/>
        </w:rPr>
        <w:t xml:space="preserve"> </w:t>
      </w:r>
    </w:p>
    <w:p w:rsidR="009C6CAB" w:rsidRPr="006141AB" w:rsidRDefault="006141AB" w:rsidP="006141AB">
      <w:pPr>
        <w:tabs>
          <w:tab w:val="left" w:pos="930"/>
        </w:tabs>
        <w:rPr>
          <w:rFonts w:ascii="Times New Roman" w:hAnsi="Times New Roman" w:cs="Times New Roman"/>
          <w:sz w:val="26"/>
          <w:szCs w:val="26"/>
        </w:rPr>
      </w:pPr>
      <w:r w:rsidRPr="006141AB">
        <w:rPr>
          <w:rFonts w:ascii="Times New Roman" w:hAnsi="Times New Roman" w:cs="Times New Roman"/>
          <w:sz w:val="26"/>
          <w:szCs w:val="26"/>
        </w:rPr>
        <w:tab/>
      </w:r>
    </w:p>
    <w:p w:rsidR="006141AB" w:rsidRPr="006141AB" w:rsidRDefault="006141AB" w:rsidP="006141AB">
      <w:pPr>
        <w:ind w:firstLine="720"/>
        <w:jc w:val="both"/>
        <w:rPr>
          <w:rFonts w:ascii="Times New Roman" w:hAnsi="Times New Roman" w:cs="Times New Roman"/>
          <w:sz w:val="26"/>
          <w:szCs w:val="26"/>
        </w:rPr>
      </w:pPr>
      <w:r w:rsidRPr="006141AB">
        <w:rPr>
          <w:rFonts w:ascii="Times New Roman" w:hAnsi="Times New Roman" w:cs="Times New Roman"/>
          <w:sz w:val="26"/>
          <w:szCs w:val="26"/>
        </w:rPr>
        <w:t>Представленный годовой отчет об исполнении бюджета муниципального образования «Унечский муниципальный   район» за 2017 год  соответствует требованиям бюджетного законодательства и может быть принят к рассмотрению и утверждению представительным  органом местного самоуправления.</w:t>
      </w:r>
    </w:p>
    <w:p w:rsidR="006141AB" w:rsidRPr="006141AB" w:rsidRDefault="006141AB" w:rsidP="006141AB">
      <w:pPr>
        <w:autoSpaceDE w:val="0"/>
        <w:autoSpaceDN w:val="0"/>
        <w:adjustRightInd w:val="0"/>
        <w:spacing w:before="120"/>
        <w:ind w:firstLine="709"/>
        <w:jc w:val="both"/>
        <w:rPr>
          <w:rFonts w:ascii="Times New Roman" w:hAnsi="Times New Roman" w:cs="Times New Roman"/>
          <w:spacing w:val="-6"/>
          <w:sz w:val="26"/>
          <w:szCs w:val="26"/>
        </w:rPr>
      </w:pPr>
      <w:r w:rsidRPr="006141AB">
        <w:rPr>
          <w:rFonts w:ascii="Times New Roman" w:hAnsi="Times New Roman" w:cs="Times New Roman"/>
          <w:sz w:val="26"/>
          <w:szCs w:val="26"/>
        </w:rPr>
        <w:t xml:space="preserve">Счетная палата Унечского района рекомендовала продолжить мероприятия по реализации Соглашения </w:t>
      </w:r>
      <w:r w:rsidRPr="006141AB">
        <w:rPr>
          <w:rFonts w:ascii="Times New Roman" w:hAnsi="Times New Roman" w:cs="Times New Roman"/>
          <w:snapToGrid w:val="0"/>
          <w:spacing w:val="-6"/>
          <w:sz w:val="26"/>
          <w:szCs w:val="26"/>
        </w:rPr>
        <w:t xml:space="preserve">«О мерах по повышению эффективности бюджетных расходов и увеличению поступлений налоговых и неналоговых источников» от 20 апреля  2017 года  в части </w:t>
      </w:r>
      <w:r w:rsidRPr="006141AB">
        <w:rPr>
          <w:rFonts w:ascii="Times New Roman" w:hAnsi="Times New Roman" w:cs="Times New Roman"/>
          <w:sz w:val="26"/>
          <w:szCs w:val="26"/>
        </w:rPr>
        <w:t xml:space="preserve"> сокращения задолженности по платежам в  бюджетную систему Российской Федерации.</w:t>
      </w:r>
    </w:p>
    <w:p w:rsidR="006141AB" w:rsidRPr="006141AB" w:rsidRDefault="006141AB" w:rsidP="006141AB">
      <w:pPr>
        <w:ind w:firstLine="720"/>
        <w:jc w:val="both"/>
        <w:rPr>
          <w:rFonts w:ascii="Times New Roman" w:hAnsi="Times New Roman" w:cs="Times New Roman"/>
          <w:sz w:val="26"/>
          <w:szCs w:val="26"/>
        </w:rPr>
      </w:pPr>
    </w:p>
    <w:p w:rsidR="009C6CAB" w:rsidRPr="006141AB" w:rsidRDefault="009C6CAB" w:rsidP="009C6CAB">
      <w:pPr>
        <w:spacing w:before="100" w:beforeAutospacing="1" w:after="100" w:afterAutospacing="1"/>
        <w:ind w:right="-39" w:firstLine="708"/>
        <w:jc w:val="both"/>
        <w:rPr>
          <w:rFonts w:ascii="Times New Roman" w:hAnsi="Times New Roman" w:cs="Times New Roman"/>
          <w:color w:val="FF0000"/>
          <w:sz w:val="26"/>
          <w:szCs w:val="26"/>
        </w:rPr>
      </w:pPr>
    </w:p>
    <w:p w:rsidR="006141AB" w:rsidRPr="00483653" w:rsidRDefault="006141AB" w:rsidP="006141AB">
      <w:pPr>
        <w:jc w:val="both"/>
        <w:rPr>
          <w:b/>
          <w:sz w:val="28"/>
          <w:szCs w:val="28"/>
        </w:rPr>
      </w:pPr>
      <w:r w:rsidRPr="00483653">
        <w:rPr>
          <w:b/>
          <w:sz w:val="28"/>
          <w:szCs w:val="28"/>
        </w:rPr>
        <w:t xml:space="preserve">Председатель Счетной палаты </w:t>
      </w:r>
    </w:p>
    <w:p w:rsidR="006141AB" w:rsidRPr="00483653" w:rsidRDefault="006141AB" w:rsidP="006141AB">
      <w:pPr>
        <w:jc w:val="both"/>
        <w:rPr>
          <w:b/>
          <w:sz w:val="28"/>
          <w:szCs w:val="28"/>
        </w:rPr>
      </w:pPr>
      <w:r w:rsidRPr="00483653">
        <w:rPr>
          <w:b/>
          <w:sz w:val="28"/>
          <w:szCs w:val="28"/>
        </w:rPr>
        <w:t>Унечского района                                                                          Е.А.Орехова</w:t>
      </w:r>
    </w:p>
    <w:p w:rsidR="006141AB" w:rsidRPr="00483653" w:rsidRDefault="006141AB" w:rsidP="006141AB">
      <w:pPr>
        <w:autoSpaceDE w:val="0"/>
        <w:autoSpaceDN w:val="0"/>
        <w:adjustRightInd w:val="0"/>
        <w:ind w:firstLine="708"/>
        <w:jc w:val="both"/>
        <w:rPr>
          <w:b/>
          <w:sz w:val="28"/>
          <w:szCs w:val="28"/>
        </w:rPr>
      </w:pPr>
    </w:p>
    <w:p w:rsidR="009C6CAB" w:rsidRPr="006141AB" w:rsidRDefault="009C6CAB" w:rsidP="009C6CAB">
      <w:pPr>
        <w:ind w:left="567"/>
        <w:jc w:val="both"/>
        <w:rPr>
          <w:rFonts w:ascii="Times New Roman" w:hAnsi="Times New Roman" w:cs="Times New Roman"/>
          <w:color w:val="FF0000"/>
          <w:spacing w:val="-6"/>
          <w:sz w:val="26"/>
          <w:szCs w:val="26"/>
        </w:rPr>
      </w:pPr>
      <w:r w:rsidRPr="006141AB">
        <w:rPr>
          <w:rFonts w:ascii="Times New Roman" w:hAnsi="Times New Roman" w:cs="Times New Roman"/>
          <w:color w:val="FF0000"/>
          <w:spacing w:val="-6"/>
          <w:sz w:val="26"/>
          <w:szCs w:val="26"/>
        </w:rPr>
        <w:tab/>
      </w:r>
    </w:p>
    <w:sectPr w:rsidR="009C6CAB" w:rsidRPr="006141AB" w:rsidSect="00A46C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3166"/>
    <w:rsid w:val="001B2AF8"/>
    <w:rsid w:val="005D67B4"/>
    <w:rsid w:val="006141AB"/>
    <w:rsid w:val="006872C6"/>
    <w:rsid w:val="006B1A42"/>
    <w:rsid w:val="006D6D74"/>
    <w:rsid w:val="006F6B4E"/>
    <w:rsid w:val="00795E83"/>
    <w:rsid w:val="007F054C"/>
    <w:rsid w:val="009C6CAB"/>
    <w:rsid w:val="00A23166"/>
    <w:rsid w:val="00A46CCB"/>
    <w:rsid w:val="00A90E24"/>
    <w:rsid w:val="00B31A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C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9C6CAB"/>
    <w:pPr>
      <w:spacing w:line="240" w:lineRule="auto"/>
      <w:jc w:val="center"/>
    </w:pPr>
    <w:rPr>
      <w:rFonts w:ascii="Times New Roman" w:eastAsia="Times New Roman" w:hAnsi="Times New Roman" w:cs="Times New Roman"/>
      <w:sz w:val="44"/>
      <w:szCs w:val="20"/>
      <w:lang w:eastAsia="ru-RU"/>
    </w:rPr>
  </w:style>
  <w:style w:type="character" w:customStyle="1" w:styleId="a4">
    <w:name w:val="Основной текст Знак"/>
    <w:basedOn w:val="a0"/>
    <w:link w:val="a3"/>
    <w:uiPriority w:val="99"/>
    <w:semiHidden/>
    <w:rsid w:val="009C6CAB"/>
    <w:rPr>
      <w:rFonts w:ascii="Times New Roman" w:eastAsia="Times New Roman" w:hAnsi="Times New Roman" w:cs="Times New Roman"/>
      <w:sz w:val="44"/>
      <w:szCs w:val="20"/>
      <w:lang w:eastAsia="ru-RU"/>
    </w:rPr>
  </w:style>
  <w:style w:type="paragraph" w:styleId="a5">
    <w:name w:val="No Spacing"/>
    <w:uiPriority w:val="1"/>
    <w:qFormat/>
    <w:rsid w:val="009C6CAB"/>
    <w:pPr>
      <w:spacing w:line="240" w:lineRule="auto"/>
    </w:pPr>
    <w:rPr>
      <w:rFonts w:ascii="Calibri" w:eastAsia="Calibri" w:hAnsi="Calibri" w:cs="Times New Roman"/>
    </w:rPr>
  </w:style>
  <w:style w:type="paragraph" w:styleId="a6">
    <w:name w:val="List Paragraph"/>
    <w:basedOn w:val="a"/>
    <w:uiPriority w:val="34"/>
    <w:qFormat/>
    <w:rsid w:val="009C6CAB"/>
    <w:pPr>
      <w:spacing w:after="200" w:line="276" w:lineRule="auto"/>
      <w:ind w:left="708"/>
    </w:pPr>
    <w:rPr>
      <w:rFonts w:ascii="Calibri" w:eastAsia="Calibri" w:hAnsi="Calibri" w:cs="Times New Roman"/>
    </w:rPr>
  </w:style>
  <w:style w:type="paragraph" w:styleId="2">
    <w:name w:val="Body Text Indent 2"/>
    <w:basedOn w:val="a"/>
    <w:link w:val="20"/>
    <w:uiPriority w:val="99"/>
    <w:semiHidden/>
    <w:unhideWhenUsed/>
    <w:rsid w:val="005D67B4"/>
    <w:pPr>
      <w:spacing w:after="120" w:line="480" w:lineRule="auto"/>
      <w:ind w:left="283"/>
    </w:pPr>
  </w:style>
  <w:style w:type="character" w:customStyle="1" w:styleId="20">
    <w:name w:val="Основной текст с отступом 2 Знак"/>
    <w:basedOn w:val="a0"/>
    <w:link w:val="2"/>
    <w:uiPriority w:val="99"/>
    <w:semiHidden/>
    <w:rsid w:val="005D67B4"/>
  </w:style>
  <w:style w:type="character" w:customStyle="1" w:styleId="FontStyle31">
    <w:name w:val="Font Style31"/>
    <w:rsid w:val="006141AB"/>
    <w:rPr>
      <w:rFonts w:ascii="Times New Roman" w:hAnsi="Times New Roman" w:cs="Times New Roman" w:hint="default"/>
      <w:sz w:val="26"/>
      <w:szCs w:val="26"/>
    </w:rPr>
  </w:style>
  <w:style w:type="character" w:customStyle="1" w:styleId="FontStyle30">
    <w:name w:val="Font Style30"/>
    <w:rsid w:val="006141AB"/>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1475</Words>
  <Characters>8413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9869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Цыганкова Т.В.</dc:creator>
  <cp:keywords/>
  <dc:description/>
  <cp:lastModifiedBy>Цыганкова Т.В.</cp:lastModifiedBy>
  <cp:revision>6</cp:revision>
  <dcterms:created xsi:type="dcterms:W3CDTF">2018-07-09T16:41:00Z</dcterms:created>
  <dcterms:modified xsi:type="dcterms:W3CDTF">2018-07-11T17:16:00Z</dcterms:modified>
</cp:coreProperties>
</file>